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89C" w:rsidRPr="00C0721F" w:rsidRDefault="00C23030" w:rsidP="00AB15E1">
      <w:pPr>
        <w:snapToGrid w:val="0"/>
        <w:spacing w:beforeLines="50" w:afterLines="50" w:line="240" w:lineRule="atLeast"/>
        <w:jc w:val="center"/>
        <w:rPr>
          <w:rFonts w:ascii="華康正顏楷體W7" w:eastAsia="華康正顏楷體W7" w:hAnsi="標楷體"/>
          <w:color w:val="800000"/>
          <w:sz w:val="36"/>
        </w:rPr>
      </w:pPr>
      <w:r>
        <w:rPr>
          <w:rFonts w:ascii="華康正顏楷體W7" w:eastAsia="華康正顏楷體W7" w:hAnsi="標楷體" w:hint="eastAsia"/>
          <w:noProof/>
          <w:color w:val="800000"/>
          <w:sz w:val="36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-597056</wp:posOffset>
            </wp:positionH>
            <wp:positionV relativeFrom="paragraph">
              <wp:posOffset>238892</wp:posOffset>
            </wp:positionV>
            <wp:extent cx="1897812" cy="2717321"/>
            <wp:effectExtent l="19050" t="0" r="7188" b="0"/>
            <wp:wrapTight wrapText="bothSides">
              <wp:wrapPolygon edited="0">
                <wp:start x="-217" y="0"/>
                <wp:lineTo x="-217" y="21503"/>
                <wp:lineTo x="21682" y="21503"/>
                <wp:lineTo x="21682" y="0"/>
                <wp:lineTo x="-217" y="0"/>
              </wp:wrapPolygon>
            </wp:wrapTight>
            <wp:docPr id="4" name="圖片 3" descr="AU00007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000078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812" cy="27173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240">
        <w:rPr>
          <w:rFonts w:ascii="華康正顏楷體W7" w:eastAsia="華康正顏楷體W7" w:hAnsi="標楷體" w:hint="eastAsia"/>
          <w:color w:val="800000"/>
          <w:sz w:val="36"/>
        </w:rPr>
        <w:t>自度、他度、度人</w:t>
      </w:r>
    </w:p>
    <w:p w:rsidR="003E2240" w:rsidRPr="00C23030" w:rsidRDefault="00C2389C" w:rsidP="00AB15E1">
      <w:pPr>
        <w:autoSpaceDE w:val="0"/>
        <w:autoSpaceDN w:val="0"/>
        <w:spacing w:afterLines="100" w:line="400" w:lineRule="atLeast"/>
        <w:rPr>
          <w:rFonts w:ascii="華康中圓體" w:eastAsia="華康中圓體" w:hAnsi="標楷體"/>
        </w:rPr>
      </w:pPr>
      <w:r w:rsidRPr="00C23030">
        <w:rPr>
          <w:rFonts w:ascii="華康中圓體" w:eastAsia="華康中圓體" w:hAnsi="標楷體" w:hint="eastAsia"/>
        </w:rPr>
        <w:t xml:space="preserve">   </w:t>
      </w:r>
      <w:r w:rsidR="00122B0B">
        <w:rPr>
          <w:rFonts w:ascii="華康中圓體" w:eastAsia="華康中圓體" w:hAnsi="標楷體" w:hint="eastAsia"/>
        </w:rPr>
        <w:t xml:space="preserve"> </w:t>
      </w:r>
      <w:r w:rsidR="00C23030" w:rsidRPr="00C23030">
        <w:rPr>
          <w:rFonts w:ascii="華康中圓體" w:eastAsia="華康中圓體" w:hAnsi="標楷體" w:cs="DFKaiShu-SB-Estd-BF" w:hint="eastAsia"/>
        </w:rPr>
        <w:t>臺</w:t>
      </w:r>
      <w:r w:rsidR="003E2240" w:rsidRPr="00C23030">
        <w:rPr>
          <w:rFonts w:ascii="華康中圓體" w:eastAsia="華康中圓體" w:hAnsi="標楷體" w:cs="DFKaiShu-SB-Estd-BF" w:hint="eastAsia"/>
        </w:rPr>
        <w:t>大中文系李惠綿教授十個月大時便不幸罹患小兒麻痺症，注定匍匐一生，後到振興醫學復健中心接受復健及手術，12 歲時終於可站立，後又接受脊椎側彎矯正、腕部神經炎手術。專研中國戲曲文學的李教授雖行動不便，但在完成</w:t>
      </w:r>
      <w:r w:rsidR="00C23030" w:rsidRPr="00C23030">
        <w:rPr>
          <w:rFonts w:ascii="華康中圓體" w:eastAsia="華康中圓體" w:hAnsi="標楷體" w:cs="DFKaiShu-SB-Estd-BF" w:hint="eastAsia"/>
        </w:rPr>
        <w:t>臺</w:t>
      </w:r>
      <w:r w:rsidR="003E2240" w:rsidRPr="00C23030">
        <w:rPr>
          <w:rFonts w:ascii="華康中圓體" w:eastAsia="華康中圓體" w:hAnsi="標楷體" w:cs="DFKaiShu-SB-Estd-BF" w:hint="eastAsia"/>
        </w:rPr>
        <w:t>大中文系博士班學業後執教鞭十餘年，教學不倦，並著有《元明清戲曲搬演論研究》、《王驥德曲論研究》等專書，且以《用手走路的人──拐杖支持一身傲骨》勵志散文榮獲第23 屆中興文藝散文獎，2010年更完成新作《愛如一炬之火》。她以鋼鐵般的意志改寫命運，以溫婉雍容的大度看待人世，她至剛又至柔，</w:t>
      </w:r>
    </w:p>
    <w:p w:rsidR="003E2240" w:rsidRPr="00C23030" w:rsidRDefault="00397E0E" w:rsidP="00AB15E1">
      <w:pPr>
        <w:spacing w:afterLines="10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4578350</wp:posOffset>
            </wp:positionH>
            <wp:positionV relativeFrom="paragraph">
              <wp:posOffset>71120</wp:posOffset>
            </wp:positionV>
            <wp:extent cx="1696720" cy="1980565"/>
            <wp:effectExtent l="19050" t="0" r="0" b="0"/>
            <wp:wrapTight wrapText="bothSides">
              <wp:wrapPolygon edited="0">
                <wp:start x="8488" y="0"/>
                <wp:lineTo x="6548" y="416"/>
                <wp:lineTo x="2425" y="2701"/>
                <wp:lineTo x="1698" y="4363"/>
                <wp:lineTo x="243" y="6648"/>
                <wp:lineTo x="-243" y="13297"/>
                <wp:lineTo x="1213" y="16621"/>
                <wp:lineTo x="4365" y="20153"/>
                <wp:lineTo x="7760" y="21399"/>
                <wp:lineTo x="8246" y="21399"/>
                <wp:lineTo x="13338" y="21399"/>
                <wp:lineTo x="13823" y="21399"/>
                <wp:lineTo x="16976" y="20153"/>
                <wp:lineTo x="17219" y="19945"/>
                <wp:lineTo x="20129" y="16828"/>
                <wp:lineTo x="20129" y="16621"/>
                <wp:lineTo x="21584" y="13504"/>
                <wp:lineTo x="21584" y="8518"/>
                <wp:lineTo x="21099" y="6648"/>
                <wp:lineTo x="19401" y="3532"/>
                <wp:lineTo x="19401" y="2701"/>
                <wp:lineTo x="14793" y="416"/>
                <wp:lineTo x="12853" y="0"/>
                <wp:lineTo x="8488" y="0"/>
              </wp:wrapPolygon>
            </wp:wrapTight>
            <wp:docPr id="15" name="圖片 14" descr="DSC_1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1326.JPG"/>
                    <pic:cNvPicPr/>
                  </pic:nvPicPr>
                  <pic:blipFill>
                    <a:blip r:embed="rId9" cstate="print"/>
                    <a:srcRect l="14195" t="8559" r="35206" b="2477"/>
                    <a:stretch>
                      <a:fillRect/>
                    </a:stretch>
                  </pic:blipFill>
                  <pic:spPr>
                    <a:xfrm>
                      <a:off x="0" y="0"/>
                      <a:ext cx="1696720" cy="1980565"/>
                    </a:xfrm>
                    <a:prstGeom prst="ellipse">
                      <a:avLst/>
                    </a:prstGeom>
                  </pic:spPr>
                </pic:pic>
              </a:graphicData>
            </a:graphic>
          </wp:anchor>
        </w:drawing>
      </w:r>
      <w:r w:rsidR="003E2240" w:rsidRPr="00C23030">
        <w:rPr>
          <w:rFonts w:ascii="華康中圓體" w:eastAsia="華康中圓體" w:hAnsi="標楷體" w:hint="eastAsia"/>
        </w:rPr>
        <w:t xml:space="preserve">    98年10月29日李教授應本校國文科教學研究會邀請，</w:t>
      </w:r>
      <w:r w:rsidR="003E2240" w:rsidRPr="00C23030">
        <w:rPr>
          <w:rFonts w:ascii="華康中圓體" w:eastAsia="華康中圓體" w:hAnsi="標楷體" w:cs="DFKaiShu-SB-Estd-BF" w:hint="eastAsia"/>
        </w:rPr>
        <w:t>以</w:t>
      </w:r>
      <w:r w:rsidR="003E2240" w:rsidRPr="00C23030">
        <w:rPr>
          <w:rFonts w:ascii="華康中圓體" w:eastAsia="華康中圓體" w:hAnsi="標楷體" w:hint="eastAsia"/>
        </w:rPr>
        <w:t>「虛擬戲曲轉乾坤」為題發表專題演講，從此訂下了李教授與再興的不解之緣。此次講座的重點雖是戲曲，但李惠綿教授以自己「</w:t>
      </w:r>
      <w:r w:rsidR="003E2240" w:rsidRPr="00C23030">
        <w:rPr>
          <w:rFonts w:ascii="華康中圓體" w:eastAsia="華康中圓體" w:hAnsi="標楷體" w:cs="DFKaiShu-SB-Estd-BF" w:hint="eastAsia"/>
        </w:rPr>
        <w:t>用手走路</w:t>
      </w:r>
      <w:r w:rsidR="003E2240" w:rsidRPr="00C23030">
        <w:rPr>
          <w:rFonts w:ascii="華康中圓體" w:eastAsia="華康中圓體" w:hAnsi="標楷體" w:hint="eastAsia"/>
        </w:rPr>
        <w:t>」的成長歷程，結合</w:t>
      </w:r>
      <w:r w:rsidR="003E2240" w:rsidRPr="00C23030">
        <w:rPr>
          <w:rFonts w:ascii="華康中圓體" w:eastAsia="華康中圓體" w:hAnsi="標楷體" w:hint="eastAsia"/>
          <w:lang w:eastAsia="zh-CN"/>
        </w:rPr>
        <w:t>《美女涅槃記</w:t>
      </w:r>
      <w:r w:rsidR="003E2240" w:rsidRPr="00C23030">
        <w:rPr>
          <w:rFonts w:ascii="華康中圓體" w:eastAsia="華康中圓體" w:hAnsi="標楷體" w:hint="eastAsia"/>
        </w:rPr>
        <w:t>》中</w:t>
      </w:r>
      <w:r w:rsidR="003E2240" w:rsidRPr="00C23030">
        <w:rPr>
          <w:rFonts w:ascii="華康中圓體" w:eastAsia="華康中圓體" w:hAnsi="標楷體" w:hint="eastAsia"/>
          <w:lang w:eastAsia="zh-CN"/>
        </w:rPr>
        <w:t>胡翠花</w:t>
      </w:r>
      <w:r w:rsidR="003E2240" w:rsidRPr="00C23030">
        <w:rPr>
          <w:rFonts w:ascii="華康中圓體" w:eastAsia="華康中圓體" w:hAnsi="標楷體" w:hint="eastAsia"/>
        </w:rPr>
        <w:t>「甘心做自己」的主題，在笑淚之中為滿座師生帶來無限的省思，因此，除了原訂99年4月1日「</w:t>
      </w:r>
      <w:r w:rsidR="003E2240" w:rsidRPr="00C23030">
        <w:rPr>
          <w:rFonts w:ascii="華康中圓體" w:eastAsia="華康中圓體" w:hAnsi="標楷體" w:cs="DFKaiShu-SB-Estd-BF" w:hint="eastAsia"/>
        </w:rPr>
        <w:t>閱讀竇娥的命運與意志</w:t>
      </w:r>
      <w:r w:rsidR="003E2240" w:rsidRPr="00C23030">
        <w:rPr>
          <w:rFonts w:ascii="華康中圓體" w:eastAsia="華康中圓體" w:hAnsi="標楷體" w:hint="eastAsia"/>
        </w:rPr>
        <w:t>」專題講座外，6月2日校長三度邀請李教授來到再興，對高一、二全體同學進行一場生命教育專題講座</w:t>
      </w:r>
      <w:r w:rsidR="003E2240" w:rsidRPr="00C23030">
        <w:rPr>
          <w:rFonts w:ascii="華康中圓體" w:eastAsia="華康中圓體" w:hAnsi="標楷體" w:cs="DFKaiShu-SB-Estd-BF" w:hint="eastAsia"/>
        </w:rPr>
        <w:t>──</w:t>
      </w:r>
      <w:r w:rsidR="003E2240" w:rsidRPr="00C23030">
        <w:rPr>
          <w:rFonts w:ascii="華康中圓體" w:eastAsia="華康中圓體" w:hAnsi="標楷體" w:hint="eastAsia"/>
        </w:rPr>
        <w:t>「度化的眼淚」。</w:t>
      </w:r>
    </w:p>
    <w:p w:rsidR="003E2240" w:rsidRPr="00C23030" w:rsidRDefault="00397E0E" w:rsidP="00AB15E1">
      <w:pPr>
        <w:spacing w:afterLines="10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5210175</wp:posOffset>
            </wp:positionH>
            <wp:positionV relativeFrom="paragraph">
              <wp:posOffset>2110740</wp:posOffset>
            </wp:positionV>
            <wp:extent cx="937895" cy="1543685"/>
            <wp:effectExtent l="19050" t="0" r="0" b="0"/>
            <wp:wrapTight wrapText="bothSides">
              <wp:wrapPolygon edited="0">
                <wp:start x="-439" y="0"/>
                <wp:lineTo x="-439" y="21325"/>
                <wp:lineTo x="21498" y="21325"/>
                <wp:lineTo x="21498" y="0"/>
                <wp:lineTo x="-439" y="0"/>
              </wp:wrapPolygon>
            </wp:wrapTight>
            <wp:docPr id="17" name="圖片 16" descr="養生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養生主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7895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4580255</wp:posOffset>
            </wp:positionH>
            <wp:positionV relativeFrom="paragraph">
              <wp:posOffset>333375</wp:posOffset>
            </wp:positionV>
            <wp:extent cx="1703705" cy="895350"/>
            <wp:effectExtent l="19050" t="0" r="0" b="0"/>
            <wp:wrapTight wrapText="bothSides">
              <wp:wrapPolygon edited="0">
                <wp:start x="-242" y="0"/>
                <wp:lineTo x="-242" y="21140"/>
                <wp:lineTo x="21495" y="21140"/>
                <wp:lineTo x="21495" y="0"/>
                <wp:lineTo x="-242" y="0"/>
              </wp:wrapPolygon>
            </wp:wrapTight>
            <wp:docPr id="16" name="圖片 15" descr="莊子山木篇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莊子山木篇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370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240" w:rsidRPr="00C23030">
        <w:rPr>
          <w:rFonts w:ascii="華康中圓體" w:eastAsia="華康中圓體" w:hAnsi="標楷體" w:hint="eastAsia"/>
        </w:rPr>
        <w:t xml:space="preserve">    李教授先以佛典解釋「度」是凡事從開始到達目標的過程，而這過程中，人要能自度(心靈自我的拐杖)，才能他度(借用他人的拐杖)，進而度人(支撐他人的拐杖)。李教授引用《莊子》〈山木〉說明惠施的「有用之用」強調的是實用、經濟價值，而莊子的「無用之用」看重的是生命的美學；〈逍遙遊〉「處夫才與不才之間」則在說明如何看待自己的生命價值；〈養生主〉「公文軒見右師」一事，則在提醒我們若能以</w:t>
      </w:r>
      <w:r w:rsidR="00122B0B">
        <w:rPr>
          <w:rFonts w:ascii="華康中圓體" w:eastAsia="華康中圓體" w:hAnsi="標楷體" w:hint="eastAsia"/>
        </w:rPr>
        <w:t>「</w:t>
      </w:r>
      <w:r w:rsidR="003E2240" w:rsidRPr="00C23030">
        <w:rPr>
          <w:rFonts w:ascii="華康中圓體" w:eastAsia="華康中圓體" w:hAnsi="標楷體" w:hint="eastAsia"/>
        </w:rPr>
        <w:t>形全</w:t>
      </w:r>
      <w:r w:rsidR="00122B0B">
        <w:rPr>
          <w:rFonts w:ascii="華康中圓體" w:eastAsia="華康中圓體" w:hAnsi="標楷體" w:hint="eastAsia"/>
        </w:rPr>
        <w:t>」</w:t>
      </w:r>
      <w:r w:rsidR="003E2240" w:rsidRPr="00C23030">
        <w:rPr>
          <w:rFonts w:ascii="華康中圓體" w:eastAsia="華康中圓體" w:hAnsi="標楷體" w:hint="eastAsia"/>
        </w:rPr>
        <w:t>的態度看待</w:t>
      </w:r>
      <w:r w:rsidR="00122B0B">
        <w:rPr>
          <w:rFonts w:ascii="華康中圓體" w:eastAsia="華康中圓體" w:hAnsi="標楷體" w:hint="eastAsia"/>
        </w:rPr>
        <w:t>「</w:t>
      </w:r>
      <w:r w:rsidR="003E2240" w:rsidRPr="00C23030">
        <w:rPr>
          <w:rFonts w:ascii="華康中圓體" w:eastAsia="華康中圓體" w:hAnsi="標楷體" w:hint="eastAsia"/>
        </w:rPr>
        <w:t>形殘</w:t>
      </w:r>
      <w:r w:rsidR="00122B0B">
        <w:rPr>
          <w:rFonts w:ascii="華康中圓體" w:eastAsia="華康中圓體" w:hAnsi="標楷體" w:hint="eastAsia"/>
        </w:rPr>
        <w:t>」</w:t>
      </w:r>
      <w:r w:rsidR="003E2240" w:rsidRPr="00C23030">
        <w:rPr>
          <w:rFonts w:ascii="華康中圓體" w:eastAsia="華康中圓體" w:hAnsi="標楷體" w:hint="eastAsia"/>
        </w:rPr>
        <w:t>的自己，即能達到「形全神全」的境界，最後，李教授播放京劇《徐九經升官記》，以鼓勵同學找到自己生命的位置。</w:t>
      </w:r>
    </w:p>
    <w:p w:rsidR="003E2240" w:rsidRPr="00C23030" w:rsidRDefault="003E2240" w:rsidP="00AB15E1">
      <w:pPr>
        <w:spacing w:afterLines="100" w:line="400" w:lineRule="atLeast"/>
        <w:rPr>
          <w:rFonts w:ascii="華康中圓體" w:eastAsia="華康中圓體" w:hAnsi="標楷體"/>
        </w:rPr>
      </w:pPr>
      <w:r w:rsidRPr="00C23030">
        <w:rPr>
          <w:rFonts w:ascii="華康中圓體" w:eastAsia="華康中圓體" w:hAnsi="標楷體" w:hint="eastAsia"/>
        </w:rPr>
        <w:t xml:space="preserve">   </w:t>
      </w:r>
      <w:r w:rsidR="00122B0B">
        <w:rPr>
          <w:rFonts w:ascii="華康中圓體" w:eastAsia="華康中圓體" w:hAnsi="標楷體" w:hint="eastAsia"/>
        </w:rPr>
        <w:t xml:space="preserve"> </w:t>
      </w:r>
      <w:r w:rsidRPr="00C23030">
        <w:rPr>
          <w:rFonts w:ascii="華康中圓體" w:eastAsia="華康中圓體" w:hAnsi="標楷體" w:hint="eastAsia"/>
        </w:rPr>
        <w:t>其實</w:t>
      </w:r>
      <w:r w:rsidRPr="00C23030">
        <w:rPr>
          <w:rFonts w:ascii="華康中圓體" w:eastAsia="華康中圓體" w:hAnsi="標楷體" w:hint="eastAsia"/>
          <w:lang w:eastAsia="zh-CN"/>
        </w:rPr>
        <w:t>《莊子》論形體之殘並非只就手足而言，亦包括面貌醜陋之人，</w:t>
      </w:r>
      <w:r w:rsidR="00122B0B">
        <w:rPr>
          <w:rFonts w:ascii="華康中圓體" w:eastAsia="華康中圓體" w:hAnsi="標楷體" w:hint="eastAsia"/>
        </w:rPr>
        <w:t>因</w:t>
      </w:r>
      <w:r w:rsidRPr="00C23030">
        <w:rPr>
          <w:rFonts w:ascii="華康中圓體" w:eastAsia="華康中圓體" w:hAnsi="標楷體" w:hint="eastAsia"/>
          <w:lang w:eastAsia="zh-CN"/>
        </w:rPr>
        <w:t>而奇醜無比的徐九經、胡翠花，亦可納入《莊子》書中「形殘」人物。《徐九經升官記》，其實是「徐九經罷官記」；題為《美女涅槃記》，其實是「醜女涅槃記」。而一個醜男究竟如何由貶官而升官而罷官，一個醜女又如何變成美女而臻於涅槃？</w:t>
      </w:r>
      <w:r w:rsidRPr="00C23030">
        <w:rPr>
          <w:rFonts w:ascii="華康中圓體" w:eastAsia="華康中圓體" w:hAnsi="標楷體" w:hint="eastAsia"/>
        </w:rPr>
        <w:t>他二人</w:t>
      </w:r>
      <w:r w:rsidRPr="00C23030">
        <w:rPr>
          <w:rFonts w:ascii="華康中圓體" w:eastAsia="華康中圓體" w:hAnsi="標楷體" w:hint="eastAsia"/>
          <w:lang w:eastAsia="zh-CN"/>
        </w:rPr>
        <w:t>雖然性別、身分、地位、際遇、困境及心理意識皆不同，但是都曾經自我認同的活著，而後走過自我迷失的沼澤，最後以意</w:t>
      </w:r>
      <w:r w:rsidRPr="00C23030">
        <w:rPr>
          <w:rFonts w:ascii="華康中圓體" w:eastAsia="華康中圓體" w:hAnsi="標楷體" w:hint="eastAsia"/>
          <w:lang w:eastAsia="zh-CN"/>
        </w:rPr>
        <w:lastRenderedPageBreak/>
        <w:t>志抉擇</w:t>
      </w:r>
      <w:r w:rsidR="00122B0B">
        <w:rPr>
          <w:rFonts w:ascii="華康中圓體" w:eastAsia="華康中圓體" w:hAnsi="標楷體" w:hint="eastAsia"/>
          <w:lang w:eastAsia="zh-CN"/>
        </w:rPr>
        <w:t>「</w:t>
      </w:r>
      <w:r w:rsidRPr="00C23030">
        <w:rPr>
          <w:rFonts w:ascii="華康中圓體" w:eastAsia="華康中圓體" w:hAnsi="標楷體" w:hint="eastAsia"/>
          <w:lang w:eastAsia="zh-CN"/>
        </w:rPr>
        <w:t>神全</w:t>
      </w:r>
      <w:r w:rsidR="00122B0B">
        <w:rPr>
          <w:rFonts w:ascii="華康中圓體" w:eastAsia="華康中圓體" w:hAnsi="標楷體" w:hint="eastAsia"/>
          <w:lang w:eastAsia="zh-CN"/>
        </w:rPr>
        <w:t>」</w:t>
      </w:r>
      <w:r w:rsidRPr="00C23030">
        <w:rPr>
          <w:rFonts w:ascii="華康中圓體" w:eastAsia="華康中圓體" w:hAnsi="標楷體" w:hint="eastAsia"/>
          <w:lang w:eastAsia="zh-CN"/>
        </w:rPr>
        <w:t>，回歸真我。</w:t>
      </w:r>
      <w:r w:rsidR="00122B0B">
        <w:rPr>
          <w:rFonts w:ascii="華康中圓體" w:eastAsia="華康中圓體" w:hAnsi="標楷體" w:hint="eastAsia"/>
          <w:lang w:eastAsia="zh-CN"/>
        </w:rPr>
        <w:t>「</w:t>
      </w:r>
      <w:r w:rsidRPr="00C23030">
        <w:rPr>
          <w:rFonts w:ascii="華康中圓體" w:eastAsia="華康中圓體" w:hAnsi="標楷體" w:hint="eastAsia"/>
          <w:lang w:eastAsia="zh-CN"/>
        </w:rPr>
        <w:t>形殘</w:t>
      </w:r>
      <w:r w:rsidR="00122B0B">
        <w:rPr>
          <w:rFonts w:ascii="華康中圓體" w:eastAsia="華康中圓體" w:hAnsi="標楷體" w:hint="eastAsia"/>
          <w:lang w:eastAsia="zh-CN"/>
        </w:rPr>
        <w:t>」</w:t>
      </w:r>
      <w:r w:rsidRPr="00C23030">
        <w:rPr>
          <w:rFonts w:ascii="華康中圓體" w:eastAsia="華康中圓體" w:hAnsi="標楷體" w:hint="eastAsia"/>
          <w:lang w:eastAsia="zh-CN"/>
        </w:rPr>
        <w:t>是其「外在不美」之所在，</w:t>
      </w:r>
      <w:r w:rsidR="00122B0B">
        <w:rPr>
          <w:rFonts w:ascii="華康中圓體" w:eastAsia="華康中圓體" w:hAnsi="標楷體" w:hint="eastAsia"/>
          <w:lang w:eastAsia="zh-CN"/>
        </w:rPr>
        <w:t>「</w:t>
      </w:r>
      <w:r w:rsidRPr="00C23030">
        <w:rPr>
          <w:rFonts w:ascii="華康中圓體" w:eastAsia="華康中圓體" w:hAnsi="標楷體" w:hint="eastAsia"/>
          <w:lang w:eastAsia="zh-CN"/>
        </w:rPr>
        <w:t>神全</w:t>
      </w:r>
      <w:r w:rsidR="00122B0B">
        <w:rPr>
          <w:rFonts w:ascii="華康中圓體" w:eastAsia="華康中圓體" w:hAnsi="標楷體" w:hint="eastAsia"/>
          <w:lang w:eastAsia="zh-CN"/>
        </w:rPr>
        <w:t>」</w:t>
      </w:r>
      <w:r w:rsidRPr="00C23030">
        <w:rPr>
          <w:rFonts w:ascii="華康中圓體" w:eastAsia="華康中圓體" w:hAnsi="標楷體" w:hint="eastAsia"/>
          <w:lang w:eastAsia="zh-CN"/>
        </w:rPr>
        <w:t>則是其「內在美善」之所在，成為「不美之美」的人格塑造。徐九經和胡翠花由「形殘之迷」悟「神全之境」，都經過「見山是山、見水是水」的認同，到「見山不是山、見水不是水」的質疑，終於進入「見山是山、見水是水」的圓融，</w:t>
      </w:r>
      <w:r w:rsidRPr="00C23030">
        <w:rPr>
          <w:rFonts w:ascii="華康中圓體" w:eastAsia="華康中圓體" w:hAnsi="標楷體" w:hint="eastAsia"/>
        </w:rPr>
        <w:t>人若能如此，即能達「自度」之境</w:t>
      </w:r>
      <w:r w:rsidRPr="00C23030">
        <w:rPr>
          <w:rFonts w:ascii="華康中圓體" w:eastAsia="華康中圓體" w:hAnsi="標楷體" w:hint="eastAsia"/>
          <w:lang w:eastAsia="zh-CN"/>
        </w:rPr>
        <w:t>。</w:t>
      </w:r>
      <w:r w:rsidRPr="00C23030">
        <w:rPr>
          <w:rFonts w:ascii="華康中圓體" w:eastAsia="華康中圓體" w:hAnsi="標楷體" w:hint="eastAsia"/>
        </w:rPr>
        <w:t>李教授以此勉勵自認非「形全」的同學，其實，何嘗不是在勉勵她自己！</w:t>
      </w:r>
    </w:p>
    <w:p w:rsidR="003E2240" w:rsidRPr="00C23030" w:rsidRDefault="00397E0E" w:rsidP="00AB15E1">
      <w:pPr>
        <w:spacing w:afterLines="10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-923063</wp:posOffset>
            </wp:positionH>
            <wp:positionV relativeFrom="paragraph">
              <wp:posOffset>599309</wp:posOffset>
            </wp:positionV>
            <wp:extent cx="4078497" cy="2518913"/>
            <wp:effectExtent l="19050" t="0" r="0" b="0"/>
            <wp:wrapNone/>
            <wp:docPr id="18" name="圖片 17" descr="莊子道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莊子道.jpg"/>
                    <pic:cNvPicPr/>
                  </pic:nvPicPr>
                  <pic:blipFill>
                    <a:blip r:embed="rId12" cstate="print">
                      <a:clrChange>
                        <a:clrFrom>
                          <a:srgbClr val="B4D9DF"/>
                        </a:clrFrom>
                        <a:clrTo>
                          <a:srgbClr val="B4D9DF">
                            <a:alpha val="0"/>
                          </a:srgbClr>
                        </a:clrTo>
                      </a:clrChange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lum bright="65000"/>
                    </a:blip>
                    <a:srcRect l="13407" t="39234"/>
                    <a:stretch>
                      <a:fillRect/>
                    </a:stretch>
                  </pic:blipFill>
                  <pic:spPr>
                    <a:xfrm>
                      <a:off x="0" y="0"/>
                      <a:ext cx="4078497" cy="25189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E2240" w:rsidRPr="00C23030">
        <w:rPr>
          <w:rFonts w:ascii="華康中圓體" w:eastAsia="華康中圓體" w:hAnsi="標楷體" w:hint="eastAsia"/>
        </w:rPr>
        <w:t xml:space="preserve">    人能自我惕勵達到</w:t>
      </w:r>
      <w:r w:rsidR="00122B0B">
        <w:rPr>
          <w:rFonts w:ascii="華康中圓體" w:eastAsia="華康中圓體" w:hAnsi="標楷體" w:hint="eastAsia"/>
        </w:rPr>
        <w:t>「</w:t>
      </w:r>
      <w:r w:rsidR="003E2240" w:rsidRPr="00C23030">
        <w:rPr>
          <w:rFonts w:ascii="華康中圓體" w:eastAsia="華康中圓體" w:hAnsi="標楷體" w:hint="eastAsia"/>
        </w:rPr>
        <w:t>神全</w:t>
      </w:r>
      <w:r w:rsidR="00122B0B">
        <w:rPr>
          <w:rFonts w:ascii="華康中圓體" w:eastAsia="華康中圓體" w:hAnsi="標楷體" w:hint="eastAsia"/>
        </w:rPr>
        <w:t>」</w:t>
      </w:r>
      <w:r w:rsidR="003E2240" w:rsidRPr="00C23030">
        <w:rPr>
          <w:rFonts w:ascii="華康中圓體" w:eastAsia="華康中圓體" w:hAnsi="標楷體" w:hint="eastAsia"/>
        </w:rPr>
        <w:t>境界，但</w:t>
      </w:r>
      <w:r w:rsidR="00122B0B">
        <w:rPr>
          <w:rFonts w:ascii="華康中圓體" w:eastAsia="華康中圓體" w:hAnsi="標楷體" w:hint="eastAsia"/>
        </w:rPr>
        <w:t>「</w:t>
      </w:r>
      <w:r w:rsidR="003E2240" w:rsidRPr="00C23030">
        <w:rPr>
          <w:rFonts w:ascii="華康中圓體" w:eastAsia="華康中圓體" w:hAnsi="標楷體" w:hint="eastAsia"/>
        </w:rPr>
        <w:t>形殘</w:t>
      </w:r>
      <w:r w:rsidR="00122B0B">
        <w:rPr>
          <w:rFonts w:ascii="華康中圓體" w:eastAsia="華康中圓體" w:hAnsi="標楷體" w:hint="eastAsia"/>
        </w:rPr>
        <w:t>」</w:t>
      </w:r>
      <w:r w:rsidR="003E2240" w:rsidRPr="00C23030">
        <w:rPr>
          <w:rFonts w:ascii="華康中圓體" w:eastAsia="華康中圓體" w:hAnsi="標楷體" w:hint="eastAsia"/>
        </w:rPr>
        <w:t>是否為終身的遺憾？3月28日李教授於《國語日報》中提到，18歲的大一學生李佳先後流淚提醒老師：「你存在於每一個愛你的人心底，那裡有你的位置。」「只要你願意舉手說你形全神全，你就是。」好一個「只要你說你形全神全，你就是。」右師要</w:t>
      </w:r>
      <w:r w:rsidR="00122B0B">
        <w:rPr>
          <w:rFonts w:ascii="華康中圓體" w:eastAsia="華康中圓體" w:hAnsi="標楷體" w:hint="eastAsia"/>
        </w:rPr>
        <w:t>告訴公文軒的</w:t>
      </w:r>
      <w:r w:rsidR="003E2240" w:rsidRPr="00C23030">
        <w:rPr>
          <w:rFonts w:ascii="華康中圓體" w:eastAsia="華康中圓體" w:hAnsi="標楷體" w:hint="eastAsia"/>
        </w:rPr>
        <w:t>不就是這個意思？這位膽識俱全的學子以眼淚度化</w:t>
      </w:r>
      <w:r w:rsidR="00AB15E1">
        <w:rPr>
          <w:rFonts w:ascii="華康中圓體" w:eastAsia="華康中圓體" w:hAnsi="標楷體" w:hint="eastAsia"/>
        </w:rPr>
        <w:t>了</w:t>
      </w:r>
      <w:r w:rsidR="003E2240" w:rsidRPr="00C23030">
        <w:rPr>
          <w:rFonts w:ascii="華康中圓體" w:eastAsia="華康中圓體" w:hAnsi="標楷體" w:hint="eastAsia"/>
        </w:rPr>
        <w:t>身痛、悲傷的李教授！</w:t>
      </w:r>
    </w:p>
    <w:p w:rsidR="003E2240" w:rsidRPr="00C23030" w:rsidRDefault="003E2240" w:rsidP="00AB15E1">
      <w:pPr>
        <w:spacing w:afterLines="100" w:line="400" w:lineRule="atLeast"/>
        <w:rPr>
          <w:rFonts w:ascii="華康中圓體" w:eastAsia="華康中圓體" w:hAnsi="標楷體"/>
        </w:rPr>
      </w:pPr>
      <w:r w:rsidRPr="00C23030">
        <w:rPr>
          <w:rFonts w:ascii="華康中圓體" w:eastAsia="華康中圓體" w:hAnsi="標楷體" w:hint="eastAsia"/>
        </w:rPr>
        <w:t xml:space="preserve">    李教授文中又提到，</w:t>
      </w:r>
      <w:r w:rsidR="00C23030">
        <w:rPr>
          <w:rFonts w:ascii="華康中圓體" w:eastAsia="華康中圓體" w:hAnsi="標楷體" w:hint="eastAsia"/>
        </w:rPr>
        <w:t>臺</w:t>
      </w:r>
      <w:r w:rsidRPr="00C23030">
        <w:rPr>
          <w:rFonts w:ascii="華康中圓體" w:eastAsia="華康中圓體" w:hAnsi="標楷體" w:hint="eastAsia"/>
        </w:rPr>
        <w:t>大畢業多年的學生小雨</w:t>
      </w:r>
      <w:r w:rsidR="00AB15E1">
        <w:rPr>
          <w:rFonts w:ascii="華康中圓體" w:eastAsia="華康中圓體" w:hAnsi="標楷體" w:hint="eastAsia"/>
        </w:rPr>
        <w:t>數</w:t>
      </w:r>
      <w:r w:rsidRPr="00C23030">
        <w:rPr>
          <w:rFonts w:ascii="華康中圓體" w:eastAsia="華康中圓體" w:hAnsi="標楷體" w:hint="eastAsia"/>
        </w:rPr>
        <w:t>次探訪，教授曾表示因病痛的折磨而有放棄的念頭，但小雨的一席話：「如果老師真的這樣選擇，那麼您一路走來，所經歷的種種奮鬥與堅強，對於那些您曾幫助過的人，曾經發生影響力的人，不就一瞬間將他們借以生存的信念一舉瓦解了？」讓李教授驚覺到生命存在的意義已經不僅</w:t>
      </w:r>
      <w:r w:rsidR="00C23030">
        <w:rPr>
          <w:rFonts w:ascii="華康中圓體" w:eastAsia="華康中圓體" w:hAnsi="標楷體" w:hint="eastAsia"/>
        </w:rPr>
        <w:t>止</w:t>
      </w:r>
      <w:r w:rsidRPr="00C23030">
        <w:rPr>
          <w:rFonts w:ascii="華康中圓體" w:eastAsia="華康中圓體" w:hAnsi="標楷體" w:hint="eastAsia"/>
        </w:rPr>
        <w:t>於個人了！原來，她可以用眼淚來度化學子。</w:t>
      </w:r>
    </w:p>
    <w:p w:rsidR="003E2240" w:rsidRPr="00C23030" w:rsidRDefault="003E2240" w:rsidP="00AB15E1">
      <w:pPr>
        <w:spacing w:afterLines="100" w:line="400" w:lineRule="atLeast"/>
        <w:rPr>
          <w:rFonts w:ascii="華康中圓體" w:eastAsia="華康中圓體" w:hAnsi="標楷體"/>
        </w:rPr>
      </w:pPr>
      <w:r w:rsidRPr="00C23030">
        <w:rPr>
          <w:rFonts w:ascii="華康中圓體" w:eastAsia="華康中圓體" w:hAnsi="標楷體" w:hint="eastAsia"/>
        </w:rPr>
        <w:t xml:space="preserve">    李惠綿教授累積她苦樂參半的生命經驗告訴我們，需要有形拐杖支撐身體的她，看似</w:t>
      </w:r>
      <w:r w:rsidR="00122B0B">
        <w:rPr>
          <w:rFonts w:ascii="華康中圓體" w:eastAsia="華康中圓體" w:hAnsi="標楷體" w:hint="eastAsia"/>
        </w:rPr>
        <w:t>「</w:t>
      </w:r>
      <w:r w:rsidRPr="00C23030">
        <w:rPr>
          <w:rFonts w:ascii="華康中圓體" w:eastAsia="華康中圓體" w:hAnsi="標楷體" w:hint="eastAsia"/>
        </w:rPr>
        <w:t>形殘</w:t>
      </w:r>
      <w:r w:rsidR="00122B0B">
        <w:rPr>
          <w:rFonts w:ascii="華康中圓體" w:eastAsia="華康中圓體" w:hAnsi="標楷體" w:hint="eastAsia"/>
        </w:rPr>
        <w:t>」</w:t>
      </w:r>
      <w:r w:rsidRPr="00C23030">
        <w:rPr>
          <w:rFonts w:ascii="華康中圓體" w:eastAsia="華康中圓體" w:hAnsi="標楷體" w:hint="eastAsia"/>
        </w:rPr>
        <w:t>，但當她接受拐杖成是她生命的一部分，正視它是支持她一生傲骨不可或缺的工具時，她就可以大聲、驕傲的說：我是個</w:t>
      </w:r>
      <w:r w:rsidR="00122B0B">
        <w:rPr>
          <w:rFonts w:ascii="華康中圓體" w:eastAsia="華康中圓體" w:hAnsi="標楷體" w:hint="eastAsia"/>
        </w:rPr>
        <w:t>「</w:t>
      </w:r>
      <w:r w:rsidRPr="00C23030">
        <w:rPr>
          <w:rFonts w:ascii="華康中圓體" w:eastAsia="華康中圓體" w:hAnsi="標楷體" w:hint="eastAsia"/>
        </w:rPr>
        <w:t>形全神全</w:t>
      </w:r>
      <w:r w:rsidR="00122B0B">
        <w:rPr>
          <w:rFonts w:ascii="華康中圓體" w:eastAsia="華康中圓體" w:hAnsi="標楷體" w:hint="eastAsia"/>
        </w:rPr>
        <w:t>」</w:t>
      </w:r>
      <w:r w:rsidRPr="00C23030">
        <w:rPr>
          <w:rFonts w:ascii="華康中圓體" w:eastAsia="華康中圓體" w:hAnsi="標楷體" w:hint="eastAsia"/>
        </w:rPr>
        <w:t>的人。最後，李教授呼籲同學要尋找自己生命的拐杖(支撐)，必要時借用他人的拐杖，並且適時擔任支撐他人的拐杖，因為人生是個圓，家人、師長、朋友都在圓上，而我們在圓心－－每個人都處在自己生命的圓心，也都處在別人的圓上－－如四方輻輳，畫出閃閃發亮的無數生命的圓，圓圈之內有取之不盡、用之不竭的火種，正如「佛曰：愛如一炬之火，萬火引之，其火如故。」因此，李教授的新作</w:t>
      </w:r>
      <w:r w:rsidR="00122B0B">
        <w:rPr>
          <w:rFonts w:ascii="華康中圓體" w:eastAsia="華康中圓體" w:hAnsi="標楷體" w:hint="eastAsia"/>
        </w:rPr>
        <w:t>命</w:t>
      </w:r>
      <w:r w:rsidRPr="00C23030">
        <w:rPr>
          <w:rFonts w:ascii="華康中圓體" w:eastAsia="華康中圓體" w:hAnsi="標楷體" w:hint="eastAsia"/>
        </w:rPr>
        <w:t>名</w:t>
      </w:r>
      <w:r w:rsidR="00122B0B">
        <w:rPr>
          <w:rFonts w:ascii="華康中圓體" w:eastAsia="華康中圓體" w:hAnsi="標楷體" w:hint="eastAsia"/>
        </w:rPr>
        <w:t>為</w:t>
      </w:r>
      <w:r w:rsidRPr="00C23030">
        <w:rPr>
          <w:rFonts w:ascii="華康中圓體" w:eastAsia="華康中圓體" w:hAnsi="標楷體" w:cs="DFKaiShu-SB-Estd-BF" w:hint="eastAsia"/>
        </w:rPr>
        <w:t>《愛如一炬之火》，即在</w:t>
      </w:r>
      <w:r w:rsidR="00122B0B">
        <w:rPr>
          <w:rFonts w:ascii="華康中圓體" w:eastAsia="華康中圓體" w:hAnsi="標楷體" w:cs="DFKaiShu-SB-Estd-BF" w:hint="eastAsia"/>
        </w:rPr>
        <w:t>透過她與家人、師長、朋友間愛的呼喚與交流，</w:t>
      </w:r>
      <w:r w:rsidRPr="00C23030">
        <w:rPr>
          <w:rFonts w:ascii="華康中圓體" w:eastAsia="華康中圓體" w:hAnsi="標楷體" w:cs="DFKaiShu-SB-Estd-BF" w:hint="eastAsia"/>
        </w:rPr>
        <w:t>彰顯</w:t>
      </w:r>
      <w:r w:rsidRPr="00C23030">
        <w:rPr>
          <w:rFonts w:ascii="華康中圓體" w:eastAsia="華康中圓體" w:hAnsi="標楷體" w:hint="eastAsia"/>
        </w:rPr>
        <w:t>生命意義在自度、他度進而度人。</w:t>
      </w:r>
    </w:p>
    <w:p w:rsidR="00C2389C" w:rsidRPr="00C23030" w:rsidRDefault="00600FF0" w:rsidP="00AB15E1">
      <w:pPr>
        <w:spacing w:afterLines="10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1630045</wp:posOffset>
            </wp:positionH>
            <wp:positionV relativeFrom="paragraph">
              <wp:posOffset>312420</wp:posOffset>
            </wp:positionV>
            <wp:extent cx="713740" cy="621030"/>
            <wp:effectExtent l="19050" t="0" r="0" b="0"/>
            <wp:wrapNone/>
            <wp:docPr id="12" name="圖片 9" descr="Phero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eromon.jpg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3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740" cy="621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3251835</wp:posOffset>
            </wp:positionH>
            <wp:positionV relativeFrom="paragraph">
              <wp:posOffset>191770</wp:posOffset>
            </wp:positionV>
            <wp:extent cx="670560" cy="586105"/>
            <wp:effectExtent l="19050" t="0" r="0" b="0"/>
            <wp:wrapNone/>
            <wp:docPr id="14" name="圖片 9" descr="Phero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eromon.jpg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6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586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2F63" w:rsidRDefault="00C2389C" w:rsidP="00AB15E1">
      <w:pPr>
        <w:spacing w:afterLines="100" w:line="400" w:lineRule="atLeast"/>
        <w:rPr>
          <w:rFonts w:ascii="華康中圓體" w:eastAsia="華康中圓體" w:hAnsi="標楷體"/>
        </w:rPr>
      </w:pPr>
      <w:r w:rsidRPr="00C23030">
        <w:rPr>
          <w:rFonts w:ascii="華康中圓體" w:eastAsia="華康中圓體" w:hAnsi="標楷體" w:hint="eastAsia"/>
        </w:rPr>
        <w:t xml:space="preserve"> </w:t>
      </w:r>
    </w:p>
    <w:p w:rsidR="006A2F63" w:rsidRDefault="00397E0E" w:rsidP="00AB15E1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1852295</wp:posOffset>
            </wp:positionH>
            <wp:positionV relativeFrom="paragraph">
              <wp:posOffset>69850</wp:posOffset>
            </wp:positionV>
            <wp:extent cx="1819910" cy="1604010"/>
            <wp:effectExtent l="0" t="0" r="0" b="0"/>
            <wp:wrapNone/>
            <wp:docPr id="7" name="圖片 6" descr="k0545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0545835.jpg"/>
                    <pic:cNvPicPr/>
                  </pic:nvPicPr>
                  <pic:blipFill>
                    <a:blip r:embed="rId1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910" cy="1604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2F63" w:rsidRDefault="00600FF0" w:rsidP="00AB15E1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3923030</wp:posOffset>
            </wp:positionH>
            <wp:positionV relativeFrom="paragraph">
              <wp:posOffset>50800</wp:posOffset>
            </wp:positionV>
            <wp:extent cx="748665" cy="655320"/>
            <wp:effectExtent l="38100" t="0" r="32385" b="0"/>
            <wp:wrapNone/>
            <wp:docPr id="13" name="圖片 9" descr="Phero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eromon.jpg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519769">
                      <a:off x="0" y="0"/>
                      <a:ext cx="748665" cy="655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華康中圓體" w:eastAsia="華康中圓體" w:hAnsi="標楷體" w:hint="eastAsia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638318</wp:posOffset>
            </wp:positionH>
            <wp:positionV relativeFrom="paragraph">
              <wp:posOffset>309976</wp:posOffset>
            </wp:positionV>
            <wp:extent cx="826339" cy="715992"/>
            <wp:effectExtent l="0" t="38100" r="49961" b="65058"/>
            <wp:wrapNone/>
            <wp:docPr id="11" name="圖片 9" descr="Pherom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eromon.jpg"/>
                    <pic:cNvPicPr/>
                  </pic:nvPicPr>
                  <pic:blipFill>
                    <a:blip r:embed="rId13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tretch>
                      <a:fillRect/>
                    </a:stretch>
                  </pic:blipFill>
                  <pic:spPr>
                    <a:xfrm rot="20513342">
                      <a:off x="0" y="0"/>
                      <a:ext cx="826339" cy="715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A2F63" w:rsidRPr="00CB191C" w:rsidRDefault="006A2F63" w:rsidP="0030685C">
      <w:pPr>
        <w:pStyle w:val="Web"/>
        <w:spacing w:beforeLines="50" w:beforeAutospacing="0" w:afterLines="50" w:afterAutospacing="0" w:line="400" w:lineRule="atLeast"/>
        <w:rPr>
          <w:rFonts w:ascii="華康中圓體" w:eastAsia="華康中圓體" w:hAnsi="標楷體"/>
        </w:rPr>
      </w:pPr>
    </w:p>
    <w:sectPr w:rsidR="006A2F63" w:rsidRPr="00CB191C" w:rsidSect="004D5198">
      <w:headerReference w:type="even" r:id="rId15"/>
      <w:headerReference w:type="default" r:id="rId16"/>
      <w:headerReference w:type="first" r:id="rId17"/>
      <w:footnotePr>
        <w:pos w:val="sectEnd"/>
      </w:footnotePr>
      <w:endnotePr>
        <w:numFmt w:val="decimal"/>
        <w:numStart w:val="0"/>
      </w:endnotePr>
      <w:pgSz w:w="11907" w:h="16839" w:code="9"/>
      <w:pgMar w:top="1417" w:right="1134" w:bottom="1247" w:left="1701" w:header="851" w:footer="992" w:gutter="0"/>
      <w:cols w:space="1700"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026" w:rsidRDefault="003E2026" w:rsidP="00987C3E">
      <w:r>
        <w:separator/>
      </w:r>
    </w:p>
  </w:endnote>
  <w:endnote w:type="continuationSeparator" w:id="0">
    <w:p w:rsidR="003E2026" w:rsidRDefault="003E2026" w:rsidP="00987C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標識篇">
    <w:panose1 w:val="05050102010706020507"/>
    <w:charset w:val="00"/>
    <w:family w:val="roman"/>
    <w:pitch w:val="fixed"/>
    <w:sig w:usb0="00000003" w:usb1="00000000" w:usb2="00000000" w:usb3="00000000" w:csb0="00000001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正顏楷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  <w:font w:name="DFKaiShu-SB-Estd-BF">
    <w:altName w:val="華康新特黑體(P)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隸書體W5">
    <w:panose1 w:val="0300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026" w:rsidRDefault="003E2026" w:rsidP="00987C3E">
      <w:r>
        <w:separator/>
      </w:r>
    </w:p>
  </w:footnote>
  <w:footnote w:type="continuationSeparator" w:id="0">
    <w:p w:rsidR="003E2026" w:rsidRDefault="003E2026" w:rsidP="00987C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11FD" w:rsidRDefault="0086387A">
    <w:pPr>
      <w:pStyle w:val="a3"/>
    </w:pPr>
    <w:r>
      <w:rPr>
        <w:noProof/>
      </w:rPr>
      <w:drawing>
        <wp:anchor distT="0" distB="0" distL="114300" distR="114300" simplePos="0" relativeHeight="251677696" behindDoc="0" locked="0" layoutInCell="1" allowOverlap="1">
          <wp:simplePos x="0" y="0"/>
          <wp:positionH relativeFrom="column">
            <wp:posOffset>5408726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2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685C"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63" type="#_x0000_t135" style="position:absolute;margin-left:-552.05pt;margin-top:15.2pt;width:83.65pt;height:141.75pt;z-index:251679744;mso-position-horizontal-relative:right-margin-area;mso-position-vertical-relative:margin" o:allowincell="f" fillcolor="#c6d9f1 [671]" strokecolor="#c6d9f1 [671]">
          <v:textbox style="mso-next-textbox:#_x0000_s2063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5216242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AB15E1">
                    <w:pPr>
                      <w:snapToGrid w:val="0"/>
                      <w:spacing w:beforeLines="100"/>
                      <w:ind w:firstLineChars="50" w:firstLine="200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100" w:firstLine="400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F81AC4" w:rsidRDefault="00F81AC4" w:rsidP="00F81AC4">
                    <w:pPr>
                      <w:snapToGrid w:val="0"/>
                      <w:ind w:firstLineChars="100" w:firstLine="400"/>
                      <w:rPr>
                        <w:color w:val="0000FF"/>
                        <w:sz w:val="56"/>
                        <w:szCs w:val="56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  <w:p w:rsidR="005177BC" w:rsidRPr="00F81AC4" w:rsidRDefault="005177BC" w:rsidP="00F81AC4">
                <w:pPr>
                  <w:rPr>
                    <w:szCs w:val="44"/>
                  </w:rPr>
                </w:pPr>
              </w:p>
            </w:txbxContent>
          </v:textbox>
          <w10:wrap anchorx="page" anchory="margin"/>
          <w10:anchorlock/>
        </v:shape>
      </w:pict>
    </w:r>
    <w:r w:rsidR="0030685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114.7pt;margin-top:-17.5pt;width:258.85pt;height:42.7pt;z-index:251678720;mso-position-horizontal-relative:text;mso-position-vertical-relative:text" filled="f" stroked="f">
          <v:textbox style="mso-next-textbox:#_x0000_s2062">
            <w:txbxContent>
              <w:p w:rsidR="005177BC" w:rsidRDefault="005177BC" w:rsidP="00AB15E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8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30685C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61" type="#_x0000_t180" style="position:absolute;margin-left:-84.25pt;margin-top:-7.45pt;width:170.1pt;height:28.35pt;flip:x y;z-index:251675648;mso-position-horizontal-relative:text;mso-position-vertical-relative:text" adj="-47562,-4572,20457,-4572,-33277,35657,-32458,39047" fillcolor="#339" strokecolor="#17365d [2415]">
          <v:textbox style="mso-next-textbox:#_x0000_s2061">
            <w:txbxContent>
              <w:p w:rsidR="005177BC" w:rsidRPr="005E6244" w:rsidRDefault="005177BC" w:rsidP="005177BC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6470" w:rsidRDefault="0086387A">
    <w:pPr>
      <w:pStyle w:val="a3"/>
    </w:pPr>
    <w:r>
      <w:rPr>
        <w:noProof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-526247</wp:posOffset>
          </wp:positionH>
          <wp:positionV relativeFrom="paragraph">
            <wp:posOffset>-195328</wp:posOffset>
          </wp:positionV>
          <wp:extent cx="498535" cy="500332"/>
          <wp:effectExtent l="19050" t="0" r="0" b="0"/>
          <wp:wrapNone/>
          <wp:docPr id="8" name="圖片 1" descr="headerlogo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8535" cy="50033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685C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58.05pt;margin-top:-16.2pt;width:258.85pt;height:42.7pt;z-index:251669504;mso-position-horizontal-relative:text;mso-position-vertical-relative:text" filled="f" stroked="f">
          <v:textbox style="mso-next-textbox:#_x0000_s2056">
            <w:txbxContent>
              <w:p w:rsidR="00352501" w:rsidRDefault="00352501" w:rsidP="00AB15E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</w:t>
                </w:r>
                <w:r w:rsidR="0086387A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5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8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10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年</w:t>
                </w:r>
                <w:r w:rsidR="003E2240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7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月)</w:t>
                </w:r>
              </w:p>
            </w:txbxContent>
          </v:textbox>
        </v:shape>
      </w:pict>
    </w:r>
    <w:r w:rsidR="0030685C">
      <w:rPr>
        <w:noProof/>
      </w:rPr>
      <w:pict>
        <v:shapetype id="_x0000_t180" coordsize="21600,21600" o:spt="180" adj="-1800,24300,-1800,4050" path="m@0@1l@2@3nfem,l21600,r,21600l,21600xe">
          <v:stroke joinstyle="miter"/>
          <v:formulas>
            <v:f eqn="val #0"/>
            <v:f eqn="val #1"/>
            <v:f eqn="val #2"/>
            <v:f eqn="val #3"/>
          </v:formulas>
          <v:path arrowok="t" o:extrusionok="f" gradientshapeok="t" o:connecttype="custom" o:connectlocs="@0,@1;10800,0;10800,21600;0,10800;21600,10800"/>
          <v:handles>
            <v:h position="#0,#1"/>
            <v:h position="#2,#3"/>
          </v:handles>
          <o:callout v:ext="edit" type="rightAngle" on="t"/>
        </v:shapetype>
        <v:shape id="_x0000_s2055" type="#_x0000_t180" style="position:absolute;margin-left:339.8pt;margin-top:-7.1pt;width:170.1pt;height:28.35pt;flip:y;z-index:251668480;mso-position-horizontal-relative:text;mso-position-vertical-relative:text" adj="-47562,-4572,20457,-4572,-33277,35657,-32458,39047" fillcolor="#339" strokecolor="#17365d [2415]">
          <v:textbox style="mso-next-textbox:#_x0000_s2055">
            <w:txbxContent>
              <w:p w:rsidR="00352501" w:rsidRPr="005E6244" w:rsidRDefault="00232432" w:rsidP="00381FE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</w:txbxContent>
          </v:textbox>
          <o:callout v:ext="edit" minusx="t"/>
        </v:shape>
      </w:pict>
    </w:r>
    <w:r w:rsidR="005E56DF">
      <w:rPr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7147560</wp:posOffset>
          </wp:positionH>
          <wp:positionV relativeFrom="paragraph">
            <wp:posOffset>-120650</wp:posOffset>
          </wp:positionV>
          <wp:extent cx="400685" cy="358140"/>
          <wp:effectExtent l="19050" t="0" r="0" b="0"/>
          <wp:wrapNone/>
          <wp:docPr id="1" name="圖片 1" descr="head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ader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85" cy="358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0685C">
      <w:rPr>
        <w:noProof/>
      </w:rPr>
      <w:pict>
        <v:shape id="_x0000_s2057" type="#_x0000_t202" style="position:absolute;margin-left:685.6pt;margin-top:-15.25pt;width:258.85pt;height:42.7pt;z-index:251670528;mso-position-horizontal-relative:text;mso-position-vertical-relative:text" filled="f" stroked="f">
          <v:textbox style="mso-next-textbox:#_x0000_s2057">
            <w:txbxContent>
              <w:p w:rsidR="00352501" w:rsidRDefault="00352501" w:rsidP="00AB15E1">
                <w:pPr>
                  <w:spacing w:beforeLines="100" w:line="240" w:lineRule="atLeast"/>
                  <w:jc w:val="center"/>
                </w:pP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再興月刊58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9</w:t>
                </w:r>
                <w:r w:rsidRPr="005B1E88"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>期</w:t>
                </w:r>
                <w:r>
                  <w:rPr>
                    <w:rFonts w:ascii="華康隸書體W5" w:eastAsia="華康隸書體W5" w:hint="eastAsia"/>
                    <w:bCs/>
                    <w:noProof/>
                    <w:color w:val="2F21AF"/>
                    <w:sz w:val="32"/>
                    <w:szCs w:val="32"/>
                  </w:rPr>
                  <w:t xml:space="preserve"> (2009年1月)</w:t>
                </w:r>
              </w:p>
            </w:txbxContent>
          </v:textbox>
        </v:shape>
      </w:pict>
    </w:r>
    <w:r w:rsidR="0030685C" w:rsidRPr="0030685C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52" type="#_x0000_t180" style="position:absolute;margin-left:956.55pt;margin-top:-7.55pt;width:170.1pt;height:28.35pt;z-index:251666432;mso-position-horizontal-relative:text;mso-position-vertical-relative:text" adj="-50470,26171,20457,26171,-69537,124190,-68039,132419" fillcolor="#339" strokecolor="#17365d [2415]">
          <v:textbox style="mso-next-textbox:#_x0000_s2052">
            <w:txbxContent>
              <w:p w:rsidR="00232432" w:rsidRPr="005E6244" w:rsidRDefault="00232432" w:rsidP="00232432">
                <w:pPr>
                  <w:jc w:val="center"/>
                </w:pPr>
                <w:r>
                  <w:rPr>
                    <w:rFonts w:ascii="華康隸書體W5" w:eastAsia="華康隸書體W5" w:hint="eastAsia"/>
                    <w:color w:val="FFFFFF" w:themeColor="background1"/>
                    <w:sz w:val="36"/>
                    <w:szCs w:val="36"/>
                  </w:rPr>
                  <w:t>心 靈 饗 宴</w:t>
                </w:r>
              </w:p>
              <w:p w:rsidR="00987C3E" w:rsidRPr="00232432" w:rsidRDefault="00987C3E" w:rsidP="00232432">
                <w:pPr>
                  <w:rPr>
                    <w:szCs w:val="36"/>
                  </w:rPr>
                </w:pPr>
              </w:p>
            </w:txbxContent>
          </v:textbox>
        </v:shape>
      </w:pict>
    </w:r>
    <w:r w:rsidR="0030685C" w:rsidRPr="0030685C">
      <w:rPr>
        <w:rFonts w:ascii="華康隸書體W5" w:eastAsia="華康隸書體W5"/>
        <w:bCs/>
        <w:noProof/>
        <w:color w:val="2F21AF"/>
        <w:sz w:val="32"/>
        <w:szCs w:val="32"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3" type="#_x0000_t135" style="position:absolute;margin-left:-1126.85pt;margin-top:19.55pt;width:106pt;height:141.75pt;z-index:251667456;mso-position-horizontal-relative:right-margin-area;mso-position-vertical-relative:margin" o:allowincell="f" fillcolor="#c6d9f1 [671]" strokecolor="#c6d9f1 [671]">
          <v:textbox style="mso-next-textbox:#_x0000_s2053">
            <w:txbxContent>
              <w:p w:rsidR="00D03018" w:rsidRDefault="0030685C" w:rsidP="00AB15E1">
                <w:pPr>
                  <w:snapToGrid w:val="0"/>
                  <w:spacing w:beforeLines="300"/>
                  <w:ind w:firstLineChars="100" w:firstLine="480"/>
                  <w:rPr>
                    <w:rFonts w:asciiTheme="majorHAnsi" w:hAnsiTheme="majorHAnsi"/>
                    <w:sz w:val="72"/>
                    <w:szCs w:val="44"/>
                  </w:rPr>
                </w:pPr>
                <w:sdt>
                  <w:sdtPr>
                    <w:rPr>
                      <w:rFonts w:asciiTheme="majorHAnsi" w:hAnsiTheme="majorHAnsi"/>
                      <w:sz w:val="48"/>
                      <w:szCs w:val="44"/>
                    </w:rPr>
                    <w:id w:val="5062935"/>
                    <w:docPartObj>
                      <w:docPartGallery w:val="Page Numbers (Margins)"/>
                      <w:docPartUnique/>
                    </w:docPartObj>
                  </w:sdtPr>
                  <w:sdtEndPr>
                    <w:rPr>
                      <w:rFonts w:asciiTheme="minorHAnsi" w:hAnsiTheme="minorHAnsi"/>
                      <w:sz w:val="56"/>
                      <w:szCs w:val="56"/>
                    </w:rPr>
                  </w:sdtEndPr>
                  <w:sdtContent>
                    <w:r w:rsidR="00232432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10</w:t>
                    </w:r>
                    <w:r w:rsidR="00C016FE">
                      <w:rPr>
                        <w:rFonts w:asciiTheme="minorHAnsi" w:hAnsiTheme="minorHAnsi" w:hint="eastAsia"/>
                        <w:sz w:val="56"/>
                        <w:szCs w:val="56"/>
                      </w:rPr>
                      <w:t>7</w:t>
                    </w:r>
                  </w:sdtContent>
                </w:sdt>
              </w:p>
            </w:txbxContent>
          </v:textbox>
          <w10:wrap anchorx="page" anchory="margin"/>
          <w10:anchorlock/>
        </v:shape>
      </w:pict>
    </w:r>
    <w:r w:rsidR="0030685C" w:rsidRPr="0030685C">
      <w:rPr>
        <w:rFonts w:ascii="華康隸書體W5" w:eastAsia="華康隸書體W5"/>
        <w:bCs/>
        <w:noProof/>
        <w:color w:val="2F21AF"/>
        <w:sz w:val="32"/>
        <w:szCs w:val="32"/>
      </w:rPr>
      <w:pict>
        <v:shape id="_x0000_s2049" type="#_x0000_t135" style="position:absolute;margin-left:-25.75pt;margin-top:19.55pt;width:82.05pt;height:141.75pt;flip:x;z-index:251661312;mso-position-horizontal-relative:right-margin-area;mso-position-vertical-relative:margin" o:allowincell="f" fillcolor="#c6d9f1 [671]" strokecolor="#c6d9f1 [671]">
          <v:textbox style="mso-next-textbox:#_x0000_s2049">
            <w:txbxContent>
              <w:sdt>
                <w:sdtPr>
                  <w:rPr>
                    <w:rFonts w:ascii="標楷體" w:eastAsia="標楷體" w:hAnsi="標楷體"/>
                    <w:sz w:val="40"/>
                    <w:szCs w:val="40"/>
                  </w:rPr>
                  <w:id w:val="21297463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eastAsia="細明體" w:hAnsiTheme="minorHAnsi"/>
                    <w:color w:val="0000FF"/>
                    <w:sz w:val="56"/>
                    <w:szCs w:val="56"/>
                  </w:rPr>
                </w:sdtEndPr>
                <w:sdtContent>
                  <w:p w:rsidR="00F81AC4" w:rsidRDefault="00F81AC4" w:rsidP="00AB15E1">
                    <w:pPr>
                      <w:snapToGrid w:val="0"/>
                      <w:spacing w:beforeLines="100"/>
                      <w:ind w:firstLineChars="50" w:firstLine="200"/>
                      <w:jc w:val="center"/>
                      <w:rPr>
                        <w:rFonts w:ascii="標楷體" w:eastAsia="標楷體" w:hAnsi="標楷體"/>
                        <w:sz w:val="40"/>
                        <w:szCs w:val="40"/>
                      </w:rPr>
                    </w:pPr>
                    <w:r>
                      <w:rPr>
                        <w:rFonts w:ascii="標楷體" w:eastAsia="標楷體" w:hAnsi="標楷體" w:hint="eastAsia"/>
                        <w:sz w:val="40"/>
                        <w:szCs w:val="40"/>
                      </w:rPr>
                      <w:t>中學</w:t>
                    </w:r>
                  </w:p>
                  <w:p w:rsidR="00F81AC4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="標楷體" w:eastAsia="標楷體" w:hAnsi="標楷體"/>
                        <w:color w:val="0000FF"/>
                        <w:sz w:val="40"/>
                        <w:szCs w:val="40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心</w:t>
                    </w:r>
                  </w:p>
                  <w:p w:rsidR="00472A72" w:rsidRPr="00F81AC4" w:rsidRDefault="00F81AC4" w:rsidP="00F81AC4">
                    <w:pPr>
                      <w:snapToGrid w:val="0"/>
                      <w:ind w:firstLineChars="50" w:firstLine="200"/>
                      <w:jc w:val="center"/>
                      <w:rPr>
                        <w:rFonts w:asciiTheme="majorHAnsi" w:hAnsiTheme="majorHAnsi"/>
                        <w:color w:val="0000FF"/>
                        <w:sz w:val="72"/>
                        <w:szCs w:val="44"/>
                      </w:rPr>
                    </w:pPr>
                    <w:r w:rsidRPr="00F81AC4">
                      <w:rPr>
                        <w:rFonts w:ascii="標楷體" w:eastAsia="標楷體" w:hAnsi="標楷體" w:hint="eastAsia"/>
                        <w:color w:val="0000FF"/>
                        <w:sz w:val="40"/>
                        <w:szCs w:val="40"/>
                      </w:rPr>
                      <w:t>靈</w:t>
                    </w:r>
                  </w:p>
                </w:sdtContent>
              </w:sdt>
            </w:txbxContent>
          </v:textbox>
          <w10:wrap anchorx="page" anchory="margin"/>
          <w10:anchorlock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6227" w:type="pct"/>
      <w:tblInd w:w="-1701" w:type="dxa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3475"/>
      <w:gridCol w:w="8110"/>
    </w:tblGrid>
    <w:tr w:rsidR="007811FD" w:rsidTr="00714D42">
      <w:trPr>
        <w:trHeight w:val="482"/>
      </w:trPr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0070C0"/>
          <w:vAlign w:val="bottom"/>
        </w:tcPr>
        <w:p w:rsidR="007811FD" w:rsidRDefault="00EA3086" w:rsidP="009C762E">
          <w:pPr>
            <w:pStyle w:val="a3"/>
            <w:jc w:val="center"/>
            <w:rPr>
              <w:color w:val="FFFFFF" w:themeColor="background1"/>
            </w:rPr>
          </w:pPr>
          <w:r w:rsidRPr="003E2026">
            <w:rPr>
              <w:rFonts w:ascii="華康隸書體W5" w:eastAsia="華康隸書體W5" w:hint="eastAsia"/>
              <w:color w:val="FFFFFF" w:themeColor="background1"/>
              <w:spacing w:val="45"/>
              <w:sz w:val="36"/>
              <w:szCs w:val="36"/>
              <w:fitText w:val="1760" w:id="-906802688"/>
            </w:rPr>
            <w:t>校長的</w:t>
          </w:r>
          <w:r w:rsidRPr="003E2026">
            <w:rPr>
              <w:rFonts w:ascii="華康隸書體W5" w:eastAsia="華康隸書體W5" w:hint="eastAsia"/>
              <w:color w:val="FFFFFF" w:themeColor="background1"/>
              <w:spacing w:val="22"/>
              <w:sz w:val="36"/>
              <w:szCs w:val="36"/>
              <w:fitText w:val="1760" w:id="-906802688"/>
            </w:rPr>
            <w:t>話</w:t>
          </w:r>
        </w:p>
      </w:tc>
      <w:tc>
        <w:tcPr>
          <w:tcW w:w="3500" w:type="pct"/>
          <w:tcBorders>
            <w:bottom w:val="single" w:sz="4" w:space="0" w:color="auto"/>
          </w:tcBorders>
          <w:vAlign w:val="bottom"/>
        </w:tcPr>
        <w:p w:rsidR="007811FD" w:rsidRDefault="00EA3086" w:rsidP="009C762E">
          <w:pPr>
            <w:pStyle w:val="a3"/>
            <w:ind w:firstLineChars="150" w:firstLine="480"/>
            <w:rPr>
              <w:bCs/>
              <w:color w:val="76923C" w:themeColor="accent3" w:themeShade="BF"/>
              <w:sz w:val="24"/>
              <w:szCs w:val="24"/>
            </w:rPr>
          </w:pP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4060825</wp:posOffset>
                </wp:positionH>
                <wp:positionV relativeFrom="paragraph">
                  <wp:posOffset>-151765</wp:posOffset>
                </wp:positionV>
                <wp:extent cx="405130" cy="391795"/>
                <wp:effectExtent l="19050" t="0" r="0" b="0"/>
                <wp:wrapNone/>
                <wp:docPr id="6" name="圖片 1" descr="header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eader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130" cy="3917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再興月刊58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9</w:t>
          </w:r>
          <w:r w:rsidRPr="005B1E88"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>期</w:t>
          </w:r>
          <w:r>
            <w:rPr>
              <w:rFonts w:ascii="華康隸書體W5" w:eastAsia="華康隸書體W5" w:hint="eastAsia"/>
              <w:bCs/>
              <w:noProof/>
              <w:color w:val="2F21AF"/>
              <w:sz w:val="32"/>
              <w:szCs w:val="32"/>
            </w:rPr>
            <w:t xml:space="preserve"> (2009年1月)</w:t>
          </w:r>
        </w:p>
      </w:tc>
    </w:tr>
  </w:tbl>
  <w:p w:rsidR="001C3931" w:rsidRDefault="0030685C">
    <w:pPr>
      <w:pStyle w:val="a3"/>
    </w:pPr>
    <w:r>
      <w:rPr>
        <w:noProof/>
      </w:rPr>
      <w:pict>
        <v:shapetype id="_x0000_t135" coordsize="21600,21600" o:spt="135" path="m10800,qx21600,10800,10800,21600l,21600,,xe">
          <v:stroke joinstyle="miter"/>
          <v:path gradientshapeok="t" o:connecttype="rect" textboxrect="0,3163,18437,18437"/>
        </v:shapetype>
        <v:shape id="_x0000_s2050" type="#_x0000_t135" style="position:absolute;margin-left:-1.2pt;margin-top:33.55pt;width:106.1pt;height:141.75pt;z-index:251663360;mso-position-horizontal-relative:left-margin-area;mso-position-vertical-relative:margin" o:allowincell="f" fillcolor="#c6d9f1 [671]" strokecolor="#c6d9f1 [671]">
          <v:textbox style="mso-next-textbox:#_x0000_s2050">
            <w:txbxContent>
              <w:sdt>
                <w:sdtPr>
                  <w:rPr>
                    <w:rFonts w:asciiTheme="majorHAnsi" w:hAnsiTheme="majorHAnsi"/>
                    <w:sz w:val="48"/>
                    <w:szCs w:val="48"/>
                  </w:rPr>
                  <w:id w:val="20691704"/>
                  <w:docPartObj>
                    <w:docPartGallery w:val="Page Numbers (Margins)"/>
                    <w:docPartUnique/>
                  </w:docPartObj>
                </w:sdtPr>
                <w:sdtEndPr>
                  <w:rPr>
                    <w:rFonts w:asciiTheme="minorHAnsi" w:hAnsiTheme="minorHAnsi"/>
                    <w:sz w:val="56"/>
                    <w:szCs w:val="56"/>
                  </w:rPr>
                </w:sdtEndPr>
                <w:sdtContent>
                  <w:sdt>
                    <w:sdtPr>
                      <w:rPr>
                        <w:rFonts w:asciiTheme="majorHAnsi" w:hAnsiTheme="majorHAnsi"/>
                        <w:sz w:val="48"/>
                        <w:szCs w:val="48"/>
                      </w:rPr>
                      <w:id w:val="20691705"/>
                      <w:docPartObj>
                        <w:docPartGallery w:val="Page Numbers (Margins)"/>
                        <w:docPartUnique/>
                      </w:docPartObj>
                    </w:sdtPr>
                    <w:sdtEndPr>
                      <w:rPr>
                        <w:rFonts w:asciiTheme="minorHAnsi" w:hAnsiTheme="minorHAnsi"/>
                        <w:sz w:val="56"/>
                        <w:szCs w:val="56"/>
                      </w:rPr>
                    </w:sdtEndPr>
                    <w:sdtContent>
                      <w:p w:rsidR="007811FD" w:rsidRPr="001E6BFB" w:rsidRDefault="00EA3086" w:rsidP="00AB15E1">
                        <w:pPr>
                          <w:snapToGrid w:val="0"/>
                          <w:spacing w:beforeLines="300" w:line="720" w:lineRule="auto"/>
                          <w:jc w:val="distribute"/>
                          <w:rPr>
                            <w:rFonts w:asciiTheme="minorHAnsi" w:hAnsiTheme="minorHAnsi"/>
                            <w:sz w:val="48"/>
                            <w:szCs w:val="48"/>
                          </w:rPr>
                        </w:pPr>
                        <w:r w:rsidRPr="005D6B5C">
                          <w:rPr>
                            <w:rFonts w:asciiTheme="majorHAnsi" w:hAnsiTheme="majorHAnsi"/>
                            <w:sz w:val="56"/>
                            <w:szCs w:val="56"/>
                          </w:rPr>
                          <w:t>2</w:t>
                        </w:r>
                      </w:p>
                    </w:sdtContent>
                  </w:sdt>
                </w:sdtContent>
              </w:sdt>
            </w:txbxContent>
          </v:textbox>
          <w10:wrap anchorx="margin" anchory="margin"/>
          <w10:anchorlock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55pt;height:9.5pt" o:bullet="t">
        <v:imagedata r:id="rId1" o:title="BD21300_"/>
      </v:shape>
    </w:pict>
  </w:numPicBullet>
  <w:numPicBullet w:numPicBulletId="1">
    <w:pict>
      <v:shape id="_x0000_i1029" type="#_x0000_t75" style="width:9.5pt;height:9.5pt" o:bullet="t">
        <v:imagedata r:id="rId2" o:title="BD21298_"/>
      </v:shape>
    </w:pict>
  </w:numPicBullet>
  <w:abstractNum w:abstractNumId="0">
    <w:nsid w:val="04281FF8"/>
    <w:multiLevelType w:val="hybridMultilevel"/>
    <w:tmpl w:val="EAAC4A9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164F56"/>
    <w:multiLevelType w:val="hybridMultilevel"/>
    <w:tmpl w:val="9F3A14B2"/>
    <w:lvl w:ilvl="0" w:tplc="3FEA4DDA">
      <w:start w:val="1"/>
      <w:numFmt w:val="bullet"/>
      <w:lvlText w:val=""/>
      <w:lvlPicBulletId w:val="1"/>
      <w:lvlJc w:val="left"/>
      <w:pPr>
        <w:ind w:left="622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760285D"/>
    <w:multiLevelType w:val="hybridMultilevel"/>
    <w:tmpl w:val="EAC4FBBE"/>
    <w:lvl w:ilvl="0" w:tplc="AE347C82">
      <w:start w:val="1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>
    <w:nsid w:val="0E2961E6"/>
    <w:multiLevelType w:val="hybridMultilevel"/>
    <w:tmpl w:val="C554B69C"/>
    <w:lvl w:ilvl="0" w:tplc="3FEA4DDA">
      <w:start w:val="1"/>
      <w:numFmt w:val="bullet"/>
      <w:lvlText w:val=""/>
      <w:lvlPicBulletId w:val="1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07A51E9"/>
    <w:multiLevelType w:val="hybridMultilevel"/>
    <w:tmpl w:val="E5F222A8"/>
    <w:lvl w:ilvl="0" w:tplc="ED0EFAA2">
      <w:start w:val="1"/>
      <w:numFmt w:val="decimal"/>
      <w:lvlText w:val="%1."/>
      <w:lvlJc w:val="left"/>
      <w:pPr>
        <w:ind w:left="130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5">
    <w:nsid w:val="16CE094C"/>
    <w:multiLevelType w:val="hybridMultilevel"/>
    <w:tmpl w:val="ED183BD6"/>
    <w:lvl w:ilvl="0" w:tplc="A53A11D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F594EAF"/>
    <w:multiLevelType w:val="hybridMultilevel"/>
    <w:tmpl w:val="9844D8FE"/>
    <w:lvl w:ilvl="0" w:tplc="67AA5D66">
      <w:numFmt w:val="bullet"/>
      <w:lvlText w:val="‧"/>
      <w:lvlJc w:val="left"/>
      <w:pPr>
        <w:ind w:left="50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7">
    <w:nsid w:val="2D5554C6"/>
    <w:multiLevelType w:val="hybridMultilevel"/>
    <w:tmpl w:val="FB06D018"/>
    <w:lvl w:ilvl="0" w:tplc="F45E7D2A">
      <w:start w:val="1"/>
      <w:numFmt w:val="bullet"/>
      <w:lvlText w:val="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31DE59DB"/>
    <w:multiLevelType w:val="hybridMultilevel"/>
    <w:tmpl w:val="4D9CD72E"/>
    <w:lvl w:ilvl="0" w:tplc="81B800B4">
      <w:start w:val="1"/>
      <w:numFmt w:val="bullet"/>
      <w:lvlText w:val="F"/>
      <w:lvlJc w:val="left"/>
      <w:pPr>
        <w:ind w:left="622" w:hanging="480"/>
      </w:pPr>
      <w:rPr>
        <w:rFonts w:ascii="華康標識篇" w:hAnsi="華康標識篇" w:hint="default"/>
        <w:b/>
        <w:color w:val="E36C0A" w:themeColor="accent6" w:themeShade="BF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365B01D8"/>
    <w:multiLevelType w:val="hybridMultilevel"/>
    <w:tmpl w:val="F154B694"/>
    <w:lvl w:ilvl="0" w:tplc="92904348">
      <w:start w:val="1"/>
      <w:numFmt w:val="bullet"/>
      <w:lvlText w:val=""/>
      <w:lvlPicBulletId w:val="0"/>
      <w:lvlJc w:val="left"/>
      <w:pPr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3683044E"/>
    <w:multiLevelType w:val="hybridMultilevel"/>
    <w:tmpl w:val="CC96158C"/>
    <w:lvl w:ilvl="0" w:tplc="9E7223FC">
      <w:numFmt w:val="bullet"/>
      <w:lvlText w:val="‧"/>
      <w:lvlJc w:val="left"/>
      <w:pPr>
        <w:ind w:left="96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8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7" w:hanging="480"/>
      </w:pPr>
      <w:rPr>
        <w:rFonts w:ascii="Wingdings" w:hAnsi="Wingdings" w:hint="default"/>
      </w:rPr>
    </w:lvl>
  </w:abstractNum>
  <w:abstractNum w:abstractNumId="11">
    <w:nsid w:val="3A714D5C"/>
    <w:multiLevelType w:val="hybridMultilevel"/>
    <w:tmpl w:val="F4806038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9FA15E1"/>
    <w:multiLevelType w:val="hybridMultilevel"/>
    <w:tmpl w:val="605AF358"/>
    <w:lvl w:ilvl="0" w:tplc="A73C5190">
      <w:start w:val="1"/>
      <w:numFmt w:val="decimal"/>
      <w:lvlText w:val="%1."/>
      <w:lvlJc w:val="left"/>
      <w:pPr>
        <w:ind w:left="1125" w:hanging="64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5B09238C"/>
    <w:multiLevelType w:val="hybridMultilevel"/>
    <w:tmpl w:val="6914AC22"/>
    <w:lvl w:ilvl="0" w:tplc="3DC6225C">
      <w:start w:val="1"/>
      <w:numFmt w:val="decimal"/>
      <w:lvlText w:val="%1."/>
      <w:lvlJc w:val="left"/>
      <w:pPr>
        <w:ind w:left="133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05" w:hanging="480"/>
      </w:pPr>
    </w:lvl>
    <w:lvl w:ilvl="2" w:tplc="0409001B" w:tentative="1">
      <w:start w:val="1"/>
      <w:numFmt w:val="lowerRoman"/>
      <w:lvlText w:val="%3."/>
      <w:lvlJc w:val="right"/>
      <w:pPr>
        <w:ind w:left="2385" w:hanging="480"/>
      </w:pPr>
    </w:lvl>
    <w:lvl w:ilvl="3" w:tplc="0409000F" w:tentative="1">
      <w:start w:val="1"/>
      <w:numFmt w:val="decimal"/>
      <w:lvlText w:val="%4."/>
      <w:lvlJc w:val="left"/>
      <w:pPr>
        <w:ind w:left="28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5" w:hanging="480"/>
      </w:pPr>
    </w:lvl>
    <w:lvl w:ilvl="5" w:tplc="0409001B" w:tentative="1">
      <w:start w:val="1"/>
      <w:numFmt w:val="lowerRoman"/>
      <w:lvlText w:val="%6."/>
      <w:lvlJc w:val="right"/>
      <w:pPr>
        <w:ind w:left="3825" w:hanging="480"/>
      </w:pPr>
    </w:lvl>
    <w:lvl w:ilvl="6" w:tplc="0409000F" w:tentative="1">
      <w:start w:val="1"/>
      <w:numFmt w:val="decimal"/>
      <w:lvlText w:val="%7."/>
      <w:lvlJc w:val="left"/>
      <w:pPr>
        <w:ind w:left="43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5" w:hanging="480"/>
      </w:pPr>
    </w:lvl>
    <w:lvl w:ilvl="8" w:tplc="0409001B" w:tentative="1">
      <w:start w:val="1"/>
      <w:numFmt w:val="lowerRoman"/>
      <w:lvlText w:val="%9."/>
      <w:lvlJc w:val="right"/>
      <w:pPr>
        <w:ind w:left="5265" w:hanging="480"/>
      </w:pPr>
    </w:lvl>
  </w:abstractNum>
  <w:abstractNum w:abstractNumId="14">
    <w:nsid w:val="620D60A1"/>
    <w:multiLevelType w:val="hybridMultilevel"/>
    <w:tmpl w:val="63622B68"/>
    <w:lvl w:ilvl="0" w:tplc="F3DA9E0A">
      <w:start w:val="4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>
    <w:nsid w:val="647E02C8"/>
    <w:multiLevelType w:val="hybridMultilevel"/>
    <w:tmpl w:val="D0CEF426"/>
    <w:lvl w:ilvl="0" w:tplc="C22E088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22E0886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65193752"/>
    <w:multiLevelType w:val="hybridMultilevel"/>
    <w:tmpl w:val="3FC4A1FC"/>
    <w:lvl w:ilvl="0" w:tplc="18D87CAC">
      <w:numFmt w:val="bullet"/>
      <w:lvlText w:val="‧"/>
      <w:lvlJc w:val="left"/>
      <w:pPr>
        <w:ind w:left="108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17">
    <w:nsid w:val="6C833273"/>
    <w:multiLevelType w:val="hybridMultilevel"/>
    <w:tmpl w:val="4162DCD4"/>
    <w:lvl w:ilvl="0" w:tplc="F45E7D2A">
      <w:start w:val="1"/>
      <w:numFmt w:val="bullet"/>
      <w:lvlText w:val=""/>
      <w:lvlJc w:val="left"/>
      <w:pPr>
        <w:ind w:left="62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2" w:hanging="480"/>
      </w:pPr>
      <w:rPr>
        <w:rFonts w:ascii="Wingdings" w:hAnsi="Wingdings" w:hint="default"/>
      </w:rPr>
    </w:lvl>
  </w:abstractNum>
  <w:abstractNum w:abstractNumId="18">
    <w:nsid w:val="74EB3560"/>
    <w:multiLevelType w:val="hybridMultilevel"/>
    <w:tmpl w:val="0DDC19A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79602E30"/>
    <w:multiLevelType w:val="hybridMultilevel"/>
    <w:tmpl w:val="2E587384"/>
    <w:lvl w:ilvl="0" w:tplc="1F44D112">
      <w:numFmt w:val="bullet"/>
      <w:lvlText w:val="‧"/>
      <w:lvlJc w:val="left"/>
      <w:pPr>
        <w:ind w:left="12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84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8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6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4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2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7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15"/>
  </w:num>
  <w:num w:numId="4">
    <w:abstractNumId w:val="14"/>
  </w:num>
  <w:num w:numId="5">
    <w:abstractNumId w:val="7"/>
  </w:num>
  <w:num w:numId="6">
    <w:abstractNumId w:val="16"/>
  </w:num>
  <w:num w:numId="7">
    <w:abstractNumId w:val="9"/>
  </w:num>
  <w:num w:numId="8">
    <w:abstractNumId w:val="19"/>
  </w:num>
  <w:num w:numId="9">
    <w:abstractNumId w:val="17"/>
  </w:num>
  <w:num w:numId="10">
    <w:abstractNumId w:val="6"/>
  </w:num>
  <w:num w:numId="11">
    <w:abstractNumId w:val="1"/>
  </w:num>
  <w:num w:numId="12">
    <w:abstractNumId w:val="10"/>
  </w:num>
  <w:num w:numId="13">
    <w:abstractNumId w:val="8"/>
  </w:num>
  <w:num w:numId="14">
    <w:abstractNumId w:val="18"/>
  </w:num>
  <w:num w:numId="15">
    <w:abstractNumId w:val="12"/>
  </w:num>
  <w:num w:numId="16">
    <w:abstractNumId w:val="5"/>
  </w:num>
  <w:num w:numId="17">
    <w:abstractNumId w:val="4"/>
  </w:num>
  <w:num w:numId="18">
    <w:abstractNumId w:val="13"/>
  </w:num>
  <w:num w:numId="19">
    <w:abstractNumId w:val="0"/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34818">
      <o:colormru v:ext="edit" colors="green,#cfc,#339"/>
      <o:colormenu v:ext="edit" fillcolor="none" strokecolor="red"/>
    </o:shapedefaults>
    <o:shapelayout v:ext="edit">
      <o:idmap v:ext="edit" data="2"/>
      <o:rules v:ext="edit">
        <o:r id="V:Rule1" type="callout" idref="#_x0000_s2061"/>
        <o:r id="V:Rule2" type="callout" idref="#_x0000_s2055"/>
        <o:r id="V:Rule3" type="callout" idref="#_x0000_s2052"/>
      </o:rules>
    </o:shapelayout>
  </w:hdrShapeDefaults>
  <w:footnotePr>
    <w:pos w:val="sectEnd"/>
    <w:footnote w:id="-1"/>
    <w:footnote w:id="0"/>
  </w:footnotePr>
  <w:endnotePr>
    <w:numFmt w:val="decimal"/>
    <w:numStart w:val="0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87C3E"/>
    <w:rsid w:val="00010991"/>
    <w:rsid w:val="000151E8"/>
    <w:rsid w:val="0006261A"/>
    <w:rsid w:val="00065E40"/>
    <w:rsid w:val="00077180"/>
    <w:rsid w:val="0009238C"/>
    <w:rsid w:val="000A1012"/>
    <w:rsid w:val="000D39B6"/>
    <w:rsid w:val="000D6CFE"/>
    <w:rsid w:val="000F76BC"/>
    <w:rsid w:val="00107578"/>
    <w:rsid w:val="001115E5"/>
    <w:rsid w:val="00122B0B"/>
    <w:rsid w:val="001318CF"/>
    <w:rsid w:val="0013770C"/>
    <w:rsid w:val="001539A9"/>
    <w:rsid w:val="00171199"/>
    <w:rsid w:val="00175228"/>
    <w:rsid w:val="00177D51"/>
    <w:rsid w:val="0019401C"/>
    <w:rsid w:val="001C0325"/>
    <w:rsid w:val="001E184B"/>
    <w:rsid w:val="001F32A0"/>
    <w:rsid w:val="00232432"/>
    <w:rsid w:val="0026289F"/>
    <w:rsid w:val="002720A6"/>
    <w:rsid w:val="00293C0E"/>
    <w:rsid w:val="002A35EB"/>
    <w:rsid w:val="002E3E47"/>
    <w:rsid w:val="003067C9"/>
    <w:rsid w:val="0030685C"/>
    <w:rsid w:val="003134D1"/>
    <w:rsid w:val="003322A2"/>
    <w:rsid w:val="00352501"/>
    <w:rsid w:val="00381FE2"/>
    <w:rsid w:val="00397E0E"/>
    <w:rsid w:val="003C52F8"/>
    <w:rsid w:val="003E2026"/>
    <w:rsid w:val="003E2240"/>
    <w:rsid w:val="003E6D4B"/>
    <w:rsid w:val="003F4491"/>
    <w:rsid w:val="0042089C"/>
    <w:rsid w:val="00426C88"/>
    <w:rsid w:val="004363C5"/>
    <w:rsid w:val="00444893"/>
    <w:rsid w:val="00481E13"/>
    <w:rsid w:val="004C5A9F"/>
    <w:rsid w:val="004C607B"/>
    <w:rsid w:val="004D5198"/>
    <w:rsid w:val="004D58A8"/>
    <w:rsid w:val="004E4029"/>
    <w:rsid w:val="004F3A61"/>
    <w:rsid w:val="0050428D"/>
    <w:rsid w:val="00511499"/>
    <w:rsid w:val="005177BC"/>
    <w:rsid w:val="00530D7F"/>
    <w:rsid w:val="00532BB0"/>
    <w:rsid w:val="00575387"/>
    <w:rsid w:val="00576994"/>
    <w:rsid w:val="00580CEE"/>
    <w:rsid w:val="005A3900"/>
    <w:rsid w:val="005B3C4D"/>
    <w:rsid w:val="005B4627"/>
    <w:rsid w:val="005C3125"/>
    <w:rsid w:val="005E56DF"/>
    <w:rsid w:val="005E57EC"/>
    <w:rsid w:val="005E6244"/>
    <w:rsid w:val="005E6FD4"/>
    <w:rsid w:val="00600FF0"/>
    <w:rsid w:val="00633AD5"/>
    <w:rsid w:val="00671420"/>
    <w:rsid w:val="006A22BF"/>
    <w:rsid w:val="006A2F63"/>
    <w:rsid w:val="006E0E40"/>
    <w:rsid w:val="007037A3"/>
    <w:rsid w:val="0071014E"/>
    <w:rsid w:val="00730DFA"/>
    <w:rsid w:val="00736EA7"/>
    <w:rsid w:val="00752DAC"/>
    <w:rsid w:val="00785A7B"/>
    <w:rsid w:val="00786234"/>
    <w:rsid w:val="007945E1"/>
    <w:rsid w:val="0079595C"/>
    <w:rsid w:val="007B0357"/>
    <w:rsid w:val="007B732C"/>
    <w:rsid w:val="007C014A"/>
    <w:rsid w:val="007C388E"/>
    <w:rsid w:val="007D1C04"/>
    <w:rsid w:val="007E19CE"/>
    <w:rsid w:val="008422BD"/>
    <w:rsid w:val="0086387A"/>
    <w:rsid w:val="00870CD7"/>
    <w:rsid w:val="00874AC4"/>
    <w:rsid w:val="00874EA9"/>
    <w:rsid w:val="00891BA6"/>
    <w:rsid w:val="00896832"/>
    <w:rsid w:val="008A3B73"/>
    <w:rsid w:val="008C2404"/>
    <w:rsid w:val="008E3636"/>
    <w:rsid w:val="0093652B"/>
    <w:rsid w:val="00944D39"/>
    <w:rsid w:val="00962D75"/>
    <w:rsid w:val="00987C3E"/>
    <w:rsid w:val="00997C67"/>
    <w:rsid w:val="009A7C30"/>
    <w:rsid w:val="009C2810"/>
    <w:rsid w:val="009C4591"/>
    <w:rsid w:val="009F7D8D"/>
    <w:rsid w:val="00A024B8"/>
    <w:rsid w:val="00A21D7D"/>
    <w:rsid w:val="00A65467"/>
    <w:rsid w:val="00A67C80"/>
    <w:rsid w:val="00AA7A5D"/>
    <w:rsid w:val="00AB15E1"/>
    <w:rsid w:val="00AE0E60"/>
    <w:rsid w:val="00AE22E9"/>
    <w:rsid w:val="00AE3D6F"/>
    <w:rsid w:val="00B5156F"/>
    <w:rsid w:val="00B5793C"/>
    <w:rsid w:val="00B57D3E"/>
    <w:rsid w:val="00B710D7"/>
    <w:rsid w:val="00B82B0B"/>
    <w:rsid w:val="00B9554C"/>
    <w:rsid w:val="00B96F48"/>
    <w:rsid w:val="00BA27F1"/>
    <w:rsid w:val="00BA456B"/>
    <w:rsid w:val="00BB7DD6"/>
    <w:rsid w:val="00BC2D93"/>
    <w:rsid w:val="00BE3FE9"/>
    <w:rsid w:val="00BF3EFE"/>
    <w:rsid w:val="00C016FE"/>
    <w:rsid w:val="00C05D81"/>
    <w:rsid w:val="00C0721F"/>
    <w:rsid w:val="00C165BD"/>
    <w:rsid w:val="00C1768C"/>
    <w:rsid w:val="00C23030"/>
    <w:rsid w:val="00C2389C"/>
    <w:rsid w:val="00C473BF"/>
    <w:rsid w:val="00C6531A"/>
    <w:rsid w:val="00C66CC3"/>
    <w:rsid w:val="00C80CD4"/>
    <w:rsid w:val="00C95BD2"/>
    <w:rsid w:val="00CB191C"/>
    <w:rsid w:val="00CB42CE"/>
    <w:rsid w:val="00CE4F38"/>
    <w:rsid w:val="00CE5754"/>
    <w:rsid w:val="00D03018"/>
    <w:rsid w:val="00D1412B"/>
    <w:rsid w:val="00D60C5F"/>
    <w:rsid w:val="00D63D3F"/>
    <w:rsid w:val="00D77DC1"/>
    <w:rsid w:val="00DA0E0E"/>
    <w:rsid w:val="00DA2D85"/>
    <w:rsid w:val="00DC1759"/>
    <w:rsid w:val="00E02261"/>
    <w:rsid w:val="00E25D04"/>
    <w:rsid w:val="00E5213C"/>
    <w:rsid w:val="00E72B04"/>
    <w:rsid w:val="00EA3086"/>
    <w:rsid w:val="00EA469C"/>
    <w:rsid w:val="00EB3F6C"/>
    <w:rsid w:val="00EC1ED9"/>
    <w:rsid w:val="00EE3835"/>
    <w:rsid w:val="00F20261"/>
    <w:rsid w:val="00F43B2F"/>
    <w:rsid w:val="00F52A70"/>
    <w:rsid w:val="00F55F24"/>
    <w:rsid w:val="00F81AC4"/>
    <w:rsid w:val="00F97AED"/>
    <w:rsid w:val="00FC25B3"/>
    <w:rsid w:val="00FC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>
      <o:colormru v:ext="edit" colors="green,#cfc,#339"/>
      <o:colormenu v:ext="edit" fillcolor="none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C3E"/>
    <w:pPr>
      <w:widowControl w:val="0"/>
      <w:adjustRightInd w:val="0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paragraph" w:styleId="3">
    <w:name w:val="heading 3"/>
    <w:basedOn w:val="a"/>
    <w:next w:val="a"/>
    <w:link w:val="30"/>
    <w:uiPriority w:val="9"/>
    <w:unhideWhenUsed/>
    <w:qFormat/>
    <w:rsid w:val="005E57EC"/>
    <w:pPr>
      <w:keepNext/>
      <w:adjustRightInd/>
      <w:spacing w:line="720" w:lineRule="auto"/>
      <w:textAlignment w:val="auto"/>
      <w:outlineLvl w:val="2"/>
    </w:pPr>
    <w:rPr>
      <w:rFonts w:ascii="Cambria" w:eastAsia="新細明體" w:hAnsi="Cambria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87C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semiHidden/>
    <w:rsid w:val="00987C3E"/>
    <w:rPr>
      <w:rFonts w:ascii="Times New Roman" w:eastAsia="細明體" w:hAnsi="Times New Roman" w:cs="Times New Roman"/>
      <w:kern w:val="0"/>
      <w:sz w:val="20"/>
      <w:szCs w:val="20"/>
    </w:rPr>
  </w:style>
  <w:style w:type="paragraph" w:styleId="Web">
    <w:name w:val="Normal (Web)"/>
    <w:basedOn w:val="a"/>
    <w:rsid w:val="0050428D"/>
    <w:pPr>
      <w:widowControl/>
      <w:adjustRightInd/>
      <w:spacing w:before="100" w:beforeAutospacing="1" w:after="100" w:afterAutospacing="1"/>
      <w:textAlignment w:val="auto"/>
    </w:pPr>
    <w:rPr>
      <w:rFonts w:ascii="新細明體" w:eastAsia="新細明體" w:hAnsi="新細明體" w:cs="新細明體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5B3C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3C4D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a9">
    <w:name w:val="Hyperlink"/>
    <w:basedOn w:val="a0"/>
    <w:rsid w:val="00AE3D6F"/>
    <w:rPr>
      <w:color w:val="0000FF"/>
      <w:u w:val="single"/>
    </w:rPr>
  </w:style>
  <w:style w:type="table" w:styleId="aa">
    <w:name w:val="Table Grid"/>
    <w:basedOn w:val="a1"/>
    <w:rsid w:val="00381FE2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 Indent"/>
    <w:basedOn w:val="a"/>
    <w:link w:val="ac"/>
    <w:semiHidden/>
    <w:rsid w:val="0042089C"/>
    <w:pPr>
      <w:adjustRightInd/>
      <w:spacing w:before="100" w:beforeAutospacing="1" w:after="100" w:afterAutospacing="1" w:line="0" w:lineRule="atLeast"/>
      <w:ind w:left="720"/>
      <w:textAlignment w:val="auto"/>
    </w:pPr>
    <w:rPr>
      <w:rFonts w:ascii="標楷體" w:eastAsia="標楷體" w:hAnsi="sө"/>
      <w:kern w:val="2"/>
      <w:szCs w:val="18"/>
    </w:rPr>
  </w:style>
  <w:style w:type="character" w:customStyle="1" w:styleId="ac">
    <w:name w:val="本文縮排 字元"/>
    <w:basedOn w:val="a0"/>
    <w:link w:val="ab"/>
    <w:semiHidden/>
    <w:rsid w:val="0042089C"/>
    <w:rPr>
      <w:rFonts w:ascii="標楷體" w:eastAsia="標楷體" w:hAnsi="sө" w:cs="Times New Roman"/>
      <w:szCs w:val="18"/>
    </w:rPr>
  </w:style>
  <w:style w:type="paragraph" w:styleId="ad">
    <w:name w:val="List Paragraph"/>
    <w:basedOn w:val="a"/>
    <w:uiPriority w:val="34"/>
    <w:qFormat/>
    <w:rsid w:val="00B5793C"/>
    <w:pPr>
      <w:ind w:leftChars="200" w:left="480"/>
    </w:pPr>
  </w:style>
  <w:style w:type="character" w:customStyle="1" w:styleId="30">
    <w:name w:val="標題 3 字元"/>
    <w:basedOn w:val="a0"/>
    <w:link w:val="3"/>
    <w:uiPriority w:val="9"/>
    <w:rsid w:val="005E57EC"/>
    <w:rPr>
      <w:rFonts w:ascii="Cambria" w:eastAsia="新細明體" w:hAnsi="Cambria" w:cs="Times New Roman"/>
      <w:b/>
      <w:bCs/>
      <w:sz w:val="36"/>
      <w:szCs w:val="36"/>
    </w:rPr>
  </w:style>
  <w:style w:type="character" w:styleId="ae">
    <w:name w:val="Strong"/>
    <w:basedOn w:val="a0"/>
    <w:uiPriority w:val="22"/>
    <w:qFormat/>
    <w:rsid w:val="00CB19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gif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9E3B3-1D40-4B1A-A14D-6709F222C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272</Words>
  <Characters>1555</Characters>
  <Application>Microsoft Office Word</Application>
  <DocSecurity>0</DocSecurity>
  <Lines>12</Lines>
  <Paragraphs>3</Paragraphs>
  <ScaleCrop>false</ScaleCrop>
  <Company>nccu</Company>
  <LinksUpToDate>false</LinksUpToDate>
  <CharactersWithSpaces>1824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7</cp:revision>
  <cp:lastPrinted>2009-02-20T03:23:00Z</cp:lastPrinted>
  <dcterms:created xsi:type="dcterms:W3CDTF">2010-06-08T00:17:00Z</dcterms:created>
  <dcterms:modified xsi:type="dcterms:W3CDTF">2010-06-09T06:45:00Z</dcterms:modified>
</cp:coreProperties>
</file>