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42" w:rsidRPr="00DB3EAE" w:rsidRDefault="00D11854" w:rsidP="00C16722">
      <w:pPr>
        <w:snapToGrid w:val="0"/>
        <w:spacing w:beforeLines="50" w:afterLines="100" w:line="320" w:lineRule="atLeast"/>
        <w:jc w:val="center"/>
        <w:rPr>
          <w:rFonts w:ascii="華康中特圓體" w:eastAsia="華康中特圓體"/>
          <w:sz w:val="40"/>
          <w:szCs w:val="24"/>
        </w:rPr>
      </w:pPr>
      <w:r>
        <w:rPr>
          <w:rFonts w:ascii="華康中特圓體" w:eastAsia="華康中特圓體" w:hAnsi="標楷體" w:hint="eastAsia"/>
          <w:noProof/>
          <w:sz w:val="40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83185</wp:posOffset>
            </wp:positionV>
            <wp:extent cx="1712595" cy="1276350"/>
            <wp:effectExtent l="19050" t="0" r="1905" b="0"/>
            <wp:wrapTight wrapText="bothSides">
              <wp:wrapPolygon edited="0">
                <wp:start x="721" y="322"/>
                <wp:lineTo x="-240" y="3224"/>
                <wp:lineTo x="240" y="20955"/>
                <wp:lineTo x="721" y="20955"/>
                <wp:lineTo x="20663" y="20955"/>
                <wp:lineTo x="21143" y="20955"/>
                <wp:lineTo x="21624" y="18054"/>
                <wp:lineTo x="21624" y="3224"/>
                <wp:lineTo x="21384" y="1290"/>
                <wp:lineTo x="20663" y="322"/>
                <wp:lineTo x="721" y="322"/>
              </wp:wrapPolygon>
            </wp:wrapTight>
            <wp:docPr id="5" name="圖片 4" descr="DSC_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021.JPG"/>
                    <pic:cNvPicPr/>
                  </pic:nvPicPr>
                  <pic:blipFill>
                    <a:blip r:embed="rId8" cstate="print"/>
                    <a:srcRect t="5631" r="16023"/>
                    <a:stretch>
                      <a:fillRect/>
                    </a:stretch>
                  </pic:blipFill>
                  <pic:spPr>
                    <a:xfrm>
                      <a:off x="0" y="0"/>
                      <a:ext cx="1712595" cy="127635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A64D42" w:rsidRPr="00DB3EAE">
        <w:rPr>
          <w:rFonts w:ascii="華康中特圓體" w:eastAsia="華康中特圓體" w:hAnsi="標楷體" w:hint="eastAsia"/>
          <w:sz w:val="40"/>
          <w:szCs w:val="24"/>
        </w:rPr>
        <w:t>教養，無所不在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  <w:szCs w:val="24"/>
        </w:rPr>
      </w:pPr>
      <w:r w:rsidRPr="00DB3EAE">
        <w:rPr>
          <w:rFonts w:ascii="華康中圓體" w:eastAsia="華康中圓體" w:hint="eastAsia"/>
          <w:szCs w:val="24"/>
        </w:rPr>
        <w:t>2</w:t>
      </w:r>
      <w:r w:rsidRPr="00DB3EAE">
        <w:rPr>
          <w:rFonts w:ascii="華康中圓體" w:eastAsia="華康中圓體" w:hAnsi="標楷體" w:hint="eastAsia"/>
          <w:szCs w:val="24"/>
        </w:rPr>
        <w:t>月</w:t>
      </w:r>
      <w:r w:rsidRPr="00DB3EAE">
        <w:rPr>
          <w:rFonts w:ascii="華康中圓體" w:eastAsia="華康中圓體" w:hint="eastAsia"/>
          <w:szCs w:val="24"/>
        </w:rPr>
        <w:t>25</w:t>
      </w:r>
      <w:r w:rsidRPr="00DB3EAE">
        <w:rPr>
          <w:rFonts w:ascii="華康中圓體" w:eastAsia="華康中圓體" w:hAnsi="標楷體" w:hint="eastAsia"/>
          <w:szCs w:val="24"/>
        </w:rPr>
        <w:t>日，一個大雨滂沱的早晨，再興中學的親師們在溫馨寧靜的禮堂，與荒野保護協會創辦人之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一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李偉文醫師，聊教養、聊孩子、聊親情。</w:t>
      </w:r>
    </w:p>
    <w:p w:rsidR="00A64D42" w:rsidRPr="00DB3EAE" w:rsidRDefault="00D11854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297815</wp:posOffset>
            </wp:positionV>
            <wp:extent cx="1933575" cy="1475105"/>
            <wp:effectExtent l="19050" t="0" r="9525" b="0"/>
            <wp:wrapTight wrapText="bothSides">
              <wp:wrapPolygon edited="0">
                <wp:start x="8300" y="0"/>
                <wp:lineTo x="6597" y="279"/>
                <wp:lineTo x="1490" y="3626"/>
                <wp:lineTo x="-213" y="8647"/>
                <wp:lineTo x="-213" y="13390"/>
                <wp:lineTo x="2128" y="18411"/>
                <wp:lineTo x="7023" y="21200"/>
                <wp:lineTo x="7874" y="21200"/>
                <wp:lineTo x="13620" y="21200"/>
                <wp:lineTo x="14471" y="21200"/>
                <wp:lineTo x="19366" y="18411"/>
                <wp:lineTo x="19578" y="17853"/>
                <wp:lineTo x="21706" y="13669"/>
                <wp:lineTo x="21706" y="8368"/>
                <wp:lineTo x="21281" y="6974"/>
                <wp:lineTo x="20217" y="3626"/>
                <wp:lineTo x="14897" y="279"/>
                <wp:lineTo x="13194" y="0"/>
                <wp:lineTo x="8300" y="0"/>
              </wp:wrapPolygon>
            </wp:wrapTight>
            <wp:docPr id="3" name="圖片 2" descr="DSC_5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023.JPG"/>
                    <pic:cNvPicPr/>
                  </pic:nvPicPr>
                  <pic:blipFill>
                    <a:blip r:embed="rId9" cstate="print"/>
                    <a:srcRect l="14794" t="15090" r="11531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47510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A64D42" w:rsidRPr="00DB3EAE">
        <w:rPr>
          <w:rFonts w:ascii="華康中圓體" w:eastAsia="華康中圓體" w:hAnsi="標楷體" w:hint="eastAsia"/>
          <w:szCs w:val="24"/>
        </w:rPr>
        <w:t>身為牙醫師、環境保護者、作家等多重身份，也許令李偉文最心滿意足的身分，是一對雙胞胎女兒的爸爸。氣氛與講者一樣充滿赤子之心，一樣踏實，一樣快樂，因為他深信「要有快樂的孩子，更需有快樂的爸媽。」當爸媽快樂起來，生活才會充滿快樂的互動，孩子才會快樂；當爸</w:t>
      </w:r>
      <w:proofErr w:type="gramStart"/>
      <w:r w:rsidR="00A64D42" w:rsidRPr="00DB3EAE">
        <w:rPr>
          <w:rFonts w:ascii="華康中圓體" w:eastAsia="華康中圓體" w:hAnsi="標楷體" w:hint="eastAsia"/>
          <w:szCs w:val="24"/>
        </w:rPr>
        <w:t>媽活出自己</w:t>
      </w:r>
      <w:proofErr w:type="gramEnd"/>
      <w:r w:rsidR="00A64D42" w:rsidRPr="00DB3EAE">
        <w:rPr>
          <w:rFonts w:ascii="華康中圓體" w:eastAsia="華康中圓體" w:hAnsi="標楷體" w:hint="eastAsia"/>
          <w:szCs w:val="24"/>
        </w:rPr>
        <w:t>生命的色彩，也才能放手讓孩子譜出自己生命的旋律。本文摘述講座中的六大教養錦囊，分享如何陪伴青春期的孩子，讓親子生活更美好、更有熱情、也更有生命力。</w:t>
      </w:r>
    </w:p>
    <w:p w:rsidR="00A64D42" w:rsidRPr="00DB3EAE" w:rsidRDefault="00A64D42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z w:val="28"/>
          <w:szCs w:val="24"/>
        </w:rPr>
      </w:pPr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教養錦囊</w:t>
      </w:r>
      <w:proofErr w:type="gramStart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一</w:t>
      </w:r>
      <w:proofErr w:type="gramEnd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：想一想真正追求的是什麼，選你所愛，並愛你所選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教養方式，經常也是反映人們生命選擇的方式之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一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。考試也許有標準答案，但人生卻沒有正解。在教養歷程當中，父母與孩子都不妨先問自己「真正在追求的是什麼？」是成就、幸福，還是價值？也許每個人的期望都不盡相同。唯一可以考量的是：做自己真正喜歡的事情，不管那是什麼事。不要讓他人的閒言閒語，綁架了自己的幸福快樂。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許多被認為別無選擇的事情，其實都還有改變的空間，只是因為自己的懶惰、害怕與怯懦，讓自己選擇了「不選擇」，讓「隨緣」、「順其自然」、「算了！」幫助自己蒙蔽心中的恐懼。或許你我都需努力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不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找藉口，不埋怨，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活得清楚，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接受現實，才能把握生命中的每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個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機緣，才能明瞭人生最重要與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最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基礎的核心，其實就是自我尋找意義的過程，找出屬於自己的路，勇敢的追尋夢想。</w:t>
      </w:r>
    </w:p>
    <w:p w:rsidR="00A64D42" w:rsidRPr="00DB3EAE" w:rsidRDefault="00A64D42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pacing w:val="-4"/>
          <w:sz w:val="28"/>
          <w:szCs w:val="24"/>
        </w:rPr>
      </w:pPr>
      <w:r w:rsidRPr="00DB3EAE">
        <w:rPr>
          <w:rFonts w:ascii="華康正顏楷體W7" w:eastAsia="華康正顏楷體W7" w:hAnsi="標楷體" w:hint="eastAsia"/>
          <w:color w:val="0000FF"/>
          <w:spacing w:val="-4"/>
          <w:sz w:val="28"/>
          <w:szCs w:val="24"/>
        </w:rPr>
        <w:t>教養錦囊二：「變」才是世界不變的原則，以終身學習與主動學習迎接萬變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未來人類面對的，是一個急遽變遷的社會，一個腦力密集的時代，一種無國界的競爭。在「複雜、高速、超國界，沒有法規可循，沒有前例可導」的大實驗時代，環境變化遠遠超過多數父母所理解與承受的程度與速度，也讓父母的焦慮指數大大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飆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升。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當焦慮來臨時，以舊經驗來解決問題這是習慣常理，只是，昨日成功的法則，可能就是今日失敗的關鍵。正如經濟學大師凱因斯所言：發明新觀念並不困難，難就難在從舊觀念裡跳脫出來。在教養生活當中，不妨檢視有哪些部分仍束縛於舊觀念當中，這些舊觀念指的不只是想法和價值，還有傳遞價值的方法和工具。這些都仰賴父母跟著孩子學習，跟著孩子所處的世界一起變遷，來迎接時代萬變的挑戰。</w:t>
      </w:r>
    </w:p>
    <w:p w:rsidR="00A64D42" w:rsidRPr="00DB3EAE" w:rsidRDefault="00A64D42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z w:val="28"/>
          <w:szCs w:val="24"/>
        </w:rPr>
      </w:pPr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教養錦囊</w:t>
      </w:r>
      <w:proofErr w:type="gramStart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三</w:t>
      </w:r>
      <w:proofErr w:type="gramEnd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：回歸基本，培養心靈的沃土、嘗試的勇氣與失敗的抗體</w:t>
      </w:r>
    </w:p>
    <w:p w:rsidR="00A64D42" w:rsidRPr="00DB3EAE" w:rsidRDefault="00D11854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-1026579</wp:posOffset>
            </wp:positionH>
            <wp:positionV relativeFrom="paragraph">
              <wp:posOffset>825488</wp:posOffset>
            </wp:positionV>
            <wp:extent cx="2258695" cy="1328468"/>
            <wp:effectExtent l="19050" t="0" r="8255" b="0"/>
            <wp:wrapTight wrapText="bothSides">
              <wp:wrapPolygon edited="0">
                <wp:start x="182" y="0"/>
                <wp:lineTo x="-182" y="4956"/>
                <wp:lineTo x="-182" y="19823"/>
                <wp:lineTo x="182" y="21372"/>
                <wp:lineTo x="21315" y="21372"/>
                <wp:lineTo x="21679" y="20133"/>
                <wp:lineTo x="21679" y="619"/>
                <wp:lineTo x="21315" y="0"/>
                <wp:lineTo x="182" y="0"/>
              </wp:wrapPolygon>
            </wp:wrapTight>
            <wp:docPr id="4" name="圖片 3" descr="DSC_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044.JPG"/>
                    <pic:cNvPicPr/>
                  </pic:nvPicPr>
                  <pic:blipFill>
                    <a:blip r:embed="rId10" cstate="print"/>
                    <a:srcRect t="20270" r="9883"/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1328468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proofErr w:type="gramStart"/>
      <w:r w:rsidR="00A64D42" w:rsidRPr="00DB3EAE">
        <w:rPr>
          <w:rFonts w:ascii="華康中圓體" w:eastAsia="華康中圓體" w:hAnsi="標楷體" w:hint="eastAsia"/>
          <w:szCs w:val="24"/>
        </w:rPr>
        <w:t>承如前述</w:t>
      </w:r>
      <w:proofErr w:type="gramEnd"/>
      <w:r w:rsidR="00A64D42" w:rsidRPr="00DB3EAE">
        <w:rPr>
          <w:rFonts w:ascii="華康中圓體" w:eastAsia="華康中圓體" w:hAnsi="標楷體" w:hint="eastAsia"/>
          <w:szCs w:val="24"/>
        </w:rPr>
        <w:t>，孩子所處的世界是一個一切盡在「改變中、進行中、行動中」的時代，當流動代替了恆常，與其將焦點放在什麼才是新時代的競爭力，什麼屬於新時代的成功特質，不如思考變遷的社會中，該掌握哪些值得珍惜、值得追求、值得尊重的價值</w:t>
      </w:r>
      <w:r w:rsidR="00C16722">
        <w:rPr>
          <w:rFonts w:ascii="華康中圓體" w:eastAsia="華康中圓體" w:hAnsi="標楷體" w:hint="eastAsia"/>
          <w:szCs w:val="24"/>
        </w:rPr>
        <w:t>？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如果以「種子」和「沃土」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為喻，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將能力、知識、學問喻為「種子」，將可感受的心靈、個性與生命態度喻為「沃土」，而父母需要為孩子準備的正是「沃土」</w:t>
      </w:r>
      <w:r w:rsidR="00C16722">
        <w:rPr>
          <w:rFonts w:ascii="華康中圓體" w:eastAsia="華康中圓體" w:hAnsi="標楷體" w:hint="eastAsia"/>
          <w:szCs w:val="24"/>
        </w:rPr>
        <w:t>。</w:t>
      </w:r>
      <w:r w:rsidRPr="00DB3EAE">
        <w:rPr>
          <w:rFonts w:ascii="華康中圓體" w:eastAsia="華康中圓體" w:hAnsi="標楷體" w:hint="eastAsia"/>
          <w:szCs w:val="24"/>
        </w:rPr>
        <w:t>當孩子擁有熱情與生命力，自然會去學習許多東西，這也才是無論世界如何變化，都能讓孩子迅速調整自己，迅速適應新環境的核心能力。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在沃土當中，有一相當重要的成份為面對失敗與挫折的「韌性</w:t>
      </w:r>
      <w:r w:rsidRPr="00DB3EAE">
        <w:rPr>
          <w:rFonts w:ascii="華康中圓體" w:eastAsia="華康中圓體" w:hint="eastAsia"/>
          <w:szCs w:val="24"/>
        </w:rPr>
        <w:t xml:space="preserve"> (resilience)</w:t>
      </w:r>
      <w:r w:rsidRPr="00DB3EAE">
        <w:rPr>
          <w:rFonts w:ascii="華康中圓體" w:eastAsia="華康中圓體" w:hAnsi="標楷體" w:hint="eastAsia"/>
          <w:szCs w:val="24"/>
        </w:rPr>
        <w:t>」。我們必須教導孩子懂得面對失敗與懂得自處，深深瞭解「即使平凡，即使樣樣不如人，也都有權利過個快樂人生」的價值，才能讓家長與孩子擁有屬於自己的幸福。過去的拱豬遊戲，大家總是想丟出手中的豬，去抓住那隻幸運的羊。然而，生命往往會「豬羊變色」，當年以為是困苦的遭遇，其實是上天給予的祝福，而錢多事少離家近的工作，也可能是人生悲慘境遇的源頭。所以，在生命中，不要排斥任何學習的機會，勇於嘗試，勇於冒險，不要怕失敗，這也會讓孩子的心靈沃土更為豐饒，面對各式難關更有韌性迎戰。</w:t>
      </w:r>
    </w:p>
    <w:p w:rsidR="00A64D42" w:rsidRPr="00DB3EAE" w:rsidRDefault="00005C63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z w:val="28"/>
          <w:szCs w:val="24"/>
        </w:rPr>
      </w:pPr>
      <w:r>
        <w:rPr>
          <w:rFonts w:ascii="華康正顏楷體W7" w:eastAsia="華康正顏楷體W7" w:hAnsi="標楷體" w:hint="eastAsia"/>
          <w:noProof/>
          <w:color w:val="0000FF"/>
          <w:sz w:val="28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323850</wp:posOffset>
            </wp:positionV>
            <wp:extent cx="1947545" cy="1293495"/>
            <wp:effectExtent l="19050" t="0" r="0" b="0"/>
            <wp:wrapTight wrapText="bothSides">
              <wp:wrapPolygon edited="0">
                <wp:start x="211" y="0"/>
                <wp:lineTo x="-211" y="5090"/>
                <wp:lineTo x="0" y="21314"/>
                <wp:lineTo x="211" y="21314"/>
                <wp:lineTo x="21128" y="21314"/>
                <wp:lineTo x="21339" y="21314"/>
                <wp:lineTo x="21551" y="20677"/>
                <wp:lineTo x="21551" y="636"/>
                <wp:lineTo x="21128" y="0"/>
                <wp:lineTo x="211" y="0"/>
              </wp:wrapPolygon>
            </wp:wrapTight>
            <wp:docPr id="7" name="圖片 6" descr="DSC_5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504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129349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A64D42"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教養錦囊四：從環境做起，設計「用心而不要太用力」的教養環境</w:t>
      </w:r>
    </w:p>
    <w:p w:rsidR="00A64D42" w:rsidRPr="00DB3EAE" w:rsidRDefault="00A64D42" w:rsidP="00C16722">
      <w:pPr>
        <w:snapToGrid w:val="0"/>
        <w:spacing w:afterLines="50" w:line="360" w:lineRule="atLeast"/>
        <w:ind w:firstLineChars="200" w:firstLine="480"/>
        <w:rPr>
          <w:rFonts w:ascii="華康中圓體" w:eastAsia="華康中圓體"/>
          <w:bCs/>
          <w:color w:val="000000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「人塑造環境，環境塑造人」</w:t>
      </w:r>
      <w:r w:rsidR="00C16722">
        <w:rPr>
          <w:rFonts w:ascii="華康中圓體" w:eastAsia="華康中圓體" w:hAnsi="標楷體" w:hint="eastAsia"/>
          <w:szCs w:val="24"/>
        </w:rPr>
        <w:t>，</w:t>
      </w:r>
      <w:r w:rsidRPr="00DB3EAE">
        <w:rPr>
          <w:rFonts w:ascii="華康中圓體" w:eastAsia="華康中圓體" w:hAnsi="標楷體" w:hint="eastAsia"/>
          <w:bCs/>
          <w:color w:val="000000"/>
          <w:szCs w:val="24"/>
        </w:rPr>
        <w:t>人類有能力選擇環境，也有能力改變環境，可是當人住進去後，就是環境改變人類了，環境不只改變人類的個性，還會改變基因，人與環境是互相改變的，長時間下來，父母與孩子都成為環境的產物。</w:t>
      </w:r>
    </w:p>
    <w:p w:rsidR="00A64D42" w:rsidRPr="00DB3EAE" w:rsidRDefault="00A64D42" w:rsidP="00C16722">
      <w:pPr>
        <w:snapToGrid w:val="0"/>
        <w:spacing w:afterLines="50" w:line="36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bCs/>
          <w:color w:val="000000"/>
          <w:szCs w:val="24"/>
        </w:rPr>
        <w:t>若要</w:t>
      </w:r>
      <w:r w:rsidRPr="00DB3EAE">
        <w:rPr>
          <w:rFonts w:ascii="華康中圓體" w:eastAsia="華康中圓體" w:hAnsi="標楷體" w:hint="eastAsia"/>
          <w:szCs w:val="24"/>
        </w:rPr>
        <w:t>改造環境，從結構面來處理是最輕鬆且最有效的。環境包含實體環境和虛擬環境，實體環境是指真實的空間，而虛擬環境為人類接收到的訊息。對於實體環境的安排，家長可以讓孩子參加不同型式的共學團體，增廣不同型式的學習機會，也讓孩子在人與人的團體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之間，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學習合作，培養自信。至於如何讓孩子自願參與，最好的方式就是透過虛擬環境，掌握孩子周邊訊息的來源，勝過於對孩子的直接教導與耳提面命。和孩子的朋友成為好朋友，有合適的學習機會不妨讓孩子的朋友先知道，再吸引孩子回家後自願要求參加。</w:t>
      </w:r>
    </w:p>
    <w:p w:rsidR="00A64D42" w:rsidRPr="00DB3EAE" w:rsidRDefault="00A64D42" w:rsidP="00C16722">
      <w:pPr>
        <w:snapToGrid w:val="0"/>
        <w:spacing w:afterLines="50" w:line="36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「近朱者赤，近墨者黑」，人的社會化、人格發展以及文化傳承等等，都在同儕團隊中形成。更值得父母進一步體會的是：孩子早期在家中習得的經驗，不見得會影響孩子以後的行為型態，因為孩子會將家中所學視為與外面世界所需規則無所相關，當孩子踏出家門時，可能會輕易地將這些東西拋棄，就像孩子一出門就立刻脫掉媽媽強迫穿的毛衣一樣。若周邊有許多誘惑，要孩子控制自己不受吸引，也就像生物演化論中要生物體退去求生存的保護色那般強人所難。「限制」是一種負面的能量，「克制」本身也得</w:t>
      </w:r>
      <w:r w:rsidRPr="00DB3EAE">
        <w:rPr>
          <w:rFonts w:ascii="華康中圓體" w:eastAsia="華康中圓體" w:hAnsi="標楷體" w:hint="eastAsia"/>
          <w:szCs w:val="24"/>
        </w:rPr>
        <w:lastRenderedPageBreak/>
        <w:t>耗費很大的心力，不僅難以見效，也容易拉開親子距離。所以，用心而不要太用力的教養應是一種經過設計後的放任，考量孩子的能力與特質，事先設計與安排適當的情境或環境，用正面的事，來取代限制，然後引導孩子在其中自由自在地發展。</w:t>
      </w:r>
    </w:p>
    <w:p w:rsidR="00A64D42" w:rsidRPr="00DB3EAE" w:rsidRDefault="00A64D42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z w:val="28"/>
          <w:szCs w:val="24"/>
        </w:rPr>
      </w:pPr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教養錦囊五：「心之所</w:t>
      </w:r>
      <w:proofErr w:type="gramStart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繫</w:t>
      </w:r>
      <w:proofErr w:type="gramEnd"/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，目之所見」，教養與學習皆需用心才能看見</w:t>
      </w:r>
    </w:p>
    <w:p w:rsidR="00A64D42" w:rsidRPr="00DB3EAE" w:rsidRDefault="00A64D42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教養與學習，必須經由「看見」，而看見也是須經由學習的，不是具備眼睛的視覺功能就能看見。所謂「遇緣則有師」，如何在教養中「看不見的東西被看見」，到「只看得見看得懂的東西」</w:t>
      </w:r>
      <w:r w:rsidR="00C16722">
        <w:rPr>
          <w:rFonts w:ascii="華康中圓體" w:eastAsia="華康中圓體" w:hAnsi="標楷體" w:hint="eastAsia"/>
          <w:szCs w:val="24"/>
        </w:rPr>
        <w:t>，</w:t>
      </w:r>
      <w:r w:rsidRPr="00DB3EAE">
        <w:rPr>
          <w:rFonts w:ascii="華康中圓體" w:eastAsia="華康中圓體" w:hAnsi="標楷體" w:hint="eastAsia"/>
          <w:szCs w:val="24"/>
        </w:rPr>
        <w:t>再到「看懂本身又促進看到更多東西」，都是需經過循循善誘的。在生活中，我們能看見的事物，都是我們關心的或正在尋找的。如果不是透過孩子的主動與樂趣，引起孩子的自發投入，外界事物在孩子的理智或學習中，是不會存在的。這也就指引了親子教養的方向，只要讓孩子一個內在觀念改變，自然能讓「為了你好」被動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指令式的短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效學習，轉變為「我想這麼做」主動內</w:t>
      </w:r>
      <w:proofErr w:type="gramStart"/>
      <w:r w:rsidRPr="00DB3EAE">
        <w:rPr>
          <w:rFonts w:ascii="華康中圓體" w:eastAsia="華康中圓體" w:hAnsi="標楷體" w:hint="eastAsia"/>
          <w:szCs w:val="24"/>
        </w:rPr>
        <w:t>發式的長</w:t>
      </w:r>
      <w:proofErr w:type="gramEnd"/>
      <w:r w:rsidRPr="00DB3EAE">
        <w:rPr>
          <w:rFonts w:ascii="華康中圓體" w:eastAsia="華康中圓體" w:hAnsi="標楷體" w:hint="eastAsia"/>
          <w:szCs w:val="24"/>
        </w:rPr>
        <w:t>效學習。</w:t>
      </w:r>
    </w:p>
    <w:p w:rsidR="00A64D42" w:rsidRPr="00DB3EAE" w:rsidRDefault="00A64D42" w:rsidP="00C16722">
      <w:pPr>
        <w:snapToGrid w:val="0"/>
        <w:spacing w:afterLines="50" w:line="400" w:lineRule="atLeast"/>
        <w:rPr>
          <w:rFonts w:ascii="華康正顏楷體W7" w:eastAsia="華康正顏楷體W7"/>
          <w:color w:val="0000FF"/>
          <w:sz w:val="28"/>
          <w:szCs w:val="24"/>
        </w:rPr>
      </w:pPr>
      <w:r w:rsidRPr="00DB3EAE">
        <w:rPr>
          <w:rFonts w:ascii="華康正顏楷體W7" w:eastAsia="華康正顏楷體W7" w:hAnsi="標楷體" w:hint="eastAsia"/>
          <w:color w:val="0000FF"/>
          <w:sz w:val="28"/>
          <w:szCs w:val="24"/>
        </w:rPr>
        <w:t>教養錦囊六：營造家庭的魔幻時刻，豐厚親子的心靈存摺</w:t>
      </w:r>
    </w:p>
    <w:p w:rsidR="00A64D42" w:rsidRPr="00DB3EAE" w:rsidRDefault="00005C63" w:rsidP="00C16722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  <w:szCs w:val="24"/>
        </w:rPr>
      </w:pPr>
      <w:r>
        <w:rPr>
          <w:rFonts w:ascii="華康中圓體" w:eastAsia="華康中圓體" w:hAnsi="標楷體" w:hint="eastAsia"/>
          <w:noProof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-1071509</wp:posOffset>
            </wp:positionH>
            <wp:positionV relativeFrom="paragraph">
              <wp:posOffset>1338808</wp:posOffset>
            </wp:positionV>
            <wp:extent cx="7530861" cy="5029200"/>
            <wp:effectExtent l="0" t="0" r="0" b="0"/>
            <wp:wrapNone/>
            <wp:docPr id="9" name="圖片 3" descr="C:\Documents and Settings\Administrator\My Documents\My Pictures\Microsoft 多媒體藝廊\00433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My Documents\My Pictures\Microsoft 多媒體藝廊\0043319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42000" contrast="-3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861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635000"/>
                    </a:effectLst>
                  </pic:spPr>
                </pic:pic>
              </a:graphicData>
            </a:graphic>
          </wp:anchor>
        </w:drawing>
      </w:r>
      <w:r w:rsidR="00A64D42" w:rsidRPr="00DB3EAE">
        <w:rPr>
          <w:rFonts w:ascii="華康中圓體" w:eastAsia="華康中圓體" w:hAnsi="標楷體" w:hint="eastAsia"/>
          <w:szCs w:val="24"/>
        </w:rPr>
        <w:t>您是否擁有某些生命場景留存在腦海中，一輩子陪伴著，當挫折、困頓、憂傷、沮喪，甚至感覺世界就要</w:t>
      </w:r>
      <w:proofErr w:type="gramStart"/>
      <w:r w:rsidR="00A64D42" w:rsidRPr="00DB3EAE">
        <w:rPr>
          <w:rFonts w:ascii="華康中圓體" w:eastAsia="華康中圓體" w:hAnsi="標楷體" w:hint="eastAsia"/>
          <w:szCs w:val="24"/>
        </w:rPr>
        <w:t>崩毀時</w:t>
      </w:r>
      <w:proofErr w:type="gramEnd"/>
      <w:r w:rsidR="00A64D42" w:rsidRPr="00DB3EAE">
        <w:rPr>
          <w:rFonts w:ascii="華康中圓體" w:eastAsia="華康中圓體" w:hAnsi="標楷體" w:hint="eastAsia"/>
          <w:szCs w:val="24"/>
        </w:rPr>
        <w:t>，這些浮現的記憶與畫面會適時地撫慰自己，成為支撐自己繼續前進的動力？這些親子相處的美好生命場景，我們可以稱為家庭的「魔幻時刻」。魔幻時刻是需要貯存的，就像親子關係的存摺一般，多貯存一些資產，好留待孩子進入青春狂飆期，或長大離家產生疏離感之際來使用。與孩子相處的每</w:t>
      </w:r>
      <w:proofErr w:type="gramStart"/>
      <w:r w:rsidR="00A64D42" w:rsidRPr="00DB3EAE">
        <w:rPr>
          <w:rFonts w:ascii="華康中圓體" w:eastAsia="華康中圓體" w:hAnsi="標楷體" w:hint="eastAsia"/>
          <w:szCs w:val="24"/>
        </w:rPr>
        <w:t>個</w:t>
      </w:r>
      <w:proofErr w:type="gramEnd"/>
      <w:r w:rsidR="00A64D42" w:rsidRPr="00DB3EAE">
        <w:rPr>
          <w:rFonts w:ascii="華康中圓體" w:eastAsia="華康中圓體" w:hAnsi="標楷體" w:hint="eastAsia"/>
          <w:szCs w:val="24"/>
        </w:rPr>
        <w:t>剎那都是獨一無二、永不再現的。孩子很快就長大、獨立，父母與孩子都必須有共識地把握且珍惜這非常有限的親子共處時刻。</w:t>
      </w:r>
    </w:p>
    <w:p w:rsidR="00A64D42" w:rsidRPr="00DB3EAE" w:rsidRDefault="00A64D42" w:rsidP="002C0CFB">
      <w:pPr>
        <w:snapToGrid w:val="0"/>
        <w:spacing w:afterLines="50" w:line="360" w:lineRule="atLeast"/>
        <w:ind w:firstLineChars="200" w:firstLine="480"/>
        <w:rPr>
          <w:rFonts w:ascii="華康中圓體" w:eastAsia="華康中圓體"/>
          <w:szCs w:val="24"/>
        </w:rPr>
      </w:pPr>
      <w:r w:rsidRPr="00DB3EAE">
        <w:rPr>
          <w:rFonts w:ascii="華康中圓體" w:eastAsia="華康中圓體" w:hAnsi="標楷體" w:hint="eastAsia"/>
          <w:szCs w:val="24"/>
        </w:rPr>
        <w:t>有一段美國作家梭羅的名句這樣說道：「雖然我不相信沒有種子的地方會有植物冒出來，但是，我對種子懷有大信心，若能讓我相信你有粒種子，我就期待奇蹟的展現。」</w:t>
      </w:r>
      <w:r w:rsidRPr="00DB3EAE">
        <w:rPr>
          <w:rFonts w:ascii="華康中圓體" w:eastAsia="華康中圓體" w:hAnsi="標楷體" w:hint="eastAsia"/>
          <w:color w:val="000000"/>
          <w:szCs w:val="24"/>
        </w:rPr>
        <w:t>這段話裡用種子來象徵未來和希望，</w:t>
      </w:r>
      <w:r w:rsidRPr="00DB3EAE">
        <w:rPr>
          <w:rFonts w:ascii="華康中圓體" w:eastAsia="華康中圓體" w:hAnsi="標楷體" w:hint="eastAsia"/>
          <w:szCs w:val="24"/>
        </w:rPr>
        <w:t>這也是李偉文先生最喜歡也深深影響自己的一句話</w:t>
      </w:r>
      <w:r w:rsidRPr="00DB3EAE">
        <w:rPr>
          <w:rFonts w:ascii="華康中圓體" w:eastAsia="華康中圓體" w:hAnsi="標楷體" w:hint="eastAsia"/>
          <w:color w:val="000000"/>
          <w:szCs w:val="24"/>
        </w:rPr>
        <w:t>。</w:t>
      </w:r>
      <w:r w:rsidRPr="00C958B2">
        <w:rPr>
          <w:rFonts w:ascii="華康正顏楷體W7" w:eastAsia="華康正顏楷體W7" w:hAnsi="標楷體" w:hint="eastAsia"/>
          <w:color w:val="FF0000"/>
          <w:szCs w:val="24"/>
        </w:rPr>
        <w:t>每</w:t>
      </w:r>
      <w:proofErr w:type="gramStart"/>
      <w:r w:rsidRPr="00C958B2">
        <w:rPr>
          <w:rFonts w:ascii="華康正顏楷體W7" w:eastAsia="華康正顏楷體W7" w:hAnsi="標楷體" w:hint="eastAsia"/>
          <w:color w:val="FF0000"/>
          <w:szCs w:val="24"/>
        </w:rPr>
        <w:t>個</w:t>
      </w:r>
      <w:proofErr w:type="gramEnd"/>
      <w:r w:rsidRPr="00C958B2">
        <w:rPr>
          <w:rFonts w:ascii="華康正顏楷體W7" w:eastAsia="華康正顏楷體W7" w:hAnsi="標楷體" w:hint="eastAsia"/>
          <w:color w:val="FF0000"/>
          <w:szCs w:val="24"/>
        </w:rPr>
        <w:t>孩子就像是一顆種子，我們總期望這顆種子未來會發芽、茁壯、長大，可是我們要注意，這顆種子的對待方法是重要的。</w:t>
      </w:r>
      <w:r w:rsidRPr="00DB3EAE">
        <w:rPr>
          <w:rFonts w:ascii="華康中圓體" w:eastAsia="華康中圓體" w:hAnsi="標楷體" w:hint="eastAsia"/>
          <w:color w:val="000000"/>
          <w:szCs w:val="24"/>
        </w:rPr>
        <w:t>父母的確有幫孩子找到適當環境的責任，但父母的責任也僅止於此，因為每顆種子的特質都不盡相同，有時候父母會希望種子能成長為蒼天大樹造福人群，可是孩子如果本來就是一朵可愛的花、一棵仙人掌，或是一株小草，怎麼辦？當我們用過度的期待加諸在孩子身上時，即便孩子勉強成長，也會長得很痛苦、很不像彼此心中的模樣，所以父母的角色是幫孩子尋找適合的環境，事後就</w:t>
      </w:r>
      <w:proofErr w:type="gramStart"/>
      <w:r w:rsidRPr="00DB3EAE">
        <w:rPr>
          <w:rFonts w:ascii="華康中圓體" w:eastAsia="華康中圓體" w:hAnsi="標楷體" w:hint="eastAsia"/>
          <w:color w:val="000000"/>
          <w:szCs w:val="24"/>
        </w:rPr>
        <w:t>適材適教</w:t>
      </w:r>
      <w:proofErr w:type="gramEnd"/>
      <w:r w:rsidRPr="00DB3EAE">
        <w:rPr>
          <w:rFonts w:ascii="華康中圓體" w:eastAsia="華康中圓體" w:hAnsi="標楷體" w:hint="eastAsia"/>
          <w:color w:val="000000"/>
          <w:szCs w:val="24"/>
        </w:rPr>
        <w:t>，讓孩子依照本身特質來成長，孩子是一朵小花就是一朵小花，是一棵仙人掌就是一棵仙人掌，是一棵蒼天大樹就是蒼天大樹。梭羅這一段話就是要提醒家長的角色定位，也道出了李偉文先生心中真正有意義的教養方式</w:t>
      </w:r>
      <w:r w:rsidR="00C958B2">
        <w:rPr>
          <w:rFonts w:ascii="華康中圓體" w:eastAsia="華康中圓體" w:hAnsi="標楷體" w:hint="eastAsia"/>
          <w:color w:val="000000"/>
          <w:szCs w:val="24"/>
        </w:rPr>
        <w:t>－－</w:t>
      </w:r>
      <w:r w:rsidRPr="00DB3EAE">
        <w:rPr>
          <w:rFonts w:ascii="華康中圓體" w:eastAsia="華康中圓體" w:hAnsi="標楷體" w:hint="eastAsia"/>
          <w:szCs w:val="24"/>
        </w:rPr>
        <w:t>以生命感動生命；以美好的生命帶出美好的生命。教育孩子並不只是教導或訓練，而是一種陪伴，一同感受，以此短文與各位親師共勉之。</w:t>
      </w:r>
    </w:p>
    <w:sectPr w:rsidR="00A64D42" w:rsidRPr="00DB3EAE" w:rsidSect="004D5198">
      <w:headerReference w:type="even" r:id="rId13"/>
      <w:headerReference w:type="default" r:id="rId14"/>
      <w:headerReference w:type="first" r:id="rId1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8C5" w:rsidRDefault="00FE28C5" w:rsidP="00987C3E">
      <w:r>
        <w:separator/>
      </w:r>
    </w:p>
  </w:endnote>
  <w:endnote w:type="continuationSeparator" w:id="0">
    <w:p w:rsidR="00FE28C5" w:rsidRDefault="00FE28C5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8C5" w:rsidRDefault="00FE28C5" w:rsidP="00987C3E">
      <w:r>
        <w:separator/>
      </w:r>
    </w:p>
  </w:footnote>
  <w:footnote w:type="continuationSeparator" w:id="0">
    <w:p w:rsidR="00FE28C5" w:rsidRDefault="00FE28C5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C0CFB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16722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2C0CF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C16722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2C0CFB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C0CF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C16722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609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A64D42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2C0CFB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C0CFB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C16722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2C0CFB" w:rsidRPr="002C0CFB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2C0CFB" w:rsidRPr="002C0CFB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2C0CFB" w:rsidP="00C16722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2C0CFB" w:rsidRPr="002C0CFB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16722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FE28C5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FE28C5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2C0CFB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C16722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55pt;height:9.5pt" o:bullet="t">
        <v:imagedata r:id="rId1" o:title="BD21300_"/>
      </v:shape>
    </w:pict>
  </w:numPicBullet>
  <w:numPicBullet w:numPicBulletId="1">
    <w:pict>
      <v:shape id="_x0000_i1052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05C63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C0CF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4D42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6722"/>
    <w:rsid w:val="00C1768C"/>
    <w:rsid w:val="00C2389C"/>
    <w:rsid w:val="00C473BF"/>
    <w:rsid w:val="00C6531A"/>
    <w:rsid w:val="00C66CC3"/>
    <w:rsid w:val="00C80CD4"/>
    <w:rsid w:val="00C8390B"/>
    <w:rsid w:val="00C958B2"/>
    <w:rsid w:val="00C95BD2"/>
    <w:rsid w:val="00CB191C"/>
    <w:rsid w:val="00CB42CE"/>
    <w:rsid w:val="00CE4F38"/>
    <w:rsid w:val="00CE5754"/>
    <w:rsid w:val="00D03018"/>
    <w:rsid w:val="00D11854"/>
    <w:rsid w:val="00D1412B"/>
    <w:rsid w:val="00D63D3F"/>
    <w:rsid w:val="00D77DC1"/>
    <w:rsid w:val="00DA0E0E"/>
    <w:rsid w:val="00DA2D85"/>
    <w:rsid w:val="00DB3EAE"/>
    <w:rsid w:val="00DC1759"/>
    <w:rsid w:val="00E00E82"/>
    <w:rsid w:val="00E02261"/>
    <w:rsid w:val="00E24458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  <w:rsid w:val="00FE2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F8D24-61A1-4A03-ADEA-12DE0DC2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487</Words>
  <Characters>2777</Characters>
  <Application>Microsoft Office Word</Application>
  <DocSecurity>0</DocSecurity>
  <Lines>23</Lines>
  <Paragraphs>6</Paragraphs>
  <ScaleCrop>false</ScaleCrop>
  <Company>nccu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cp:lastPrinted>2009-02-20T03:23:00Z</cp:lastPrinted>
  <dcterms:created xsi:type="dcterms:W3CDTF">2012-04-06T01:44:00Z</dcterms:created>
  <dcterms:modified xsi:type="dcterms:W3CDTF">2012-04-09T07:36:00Z</dcterms:modified>
</cp:coreProperties>
</file>