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AB" w:rsidRPr="00FD1F73" w:rsidRDefault="005D2DAB" w:rsidP="00F83E50">
      <w:pPr>
        <w:adjustRightInd w:val="0"/>
        <w:snapToGrid w:val="0"/>
        <w:jc w:val="center"/>
        <w:rPr>
          <w:rFonts w:ascii="華康粗黑體(P)" w:eastAsia="華康粗黑體(P)"/>
          <w:sz w:val="36"/>
          <w:szCs w:val="36"/>
        </w:rPr>
      </w:pPr>
      <w:r w:rsidRPr="00FD1F73">
        <w:rPr>
          <w:rFonts w:ascii="華康粗黑體(P)" w:eastAsia="華康粗黑體(P)" w:hint="eastAsia"/>
          <w:sz w:val="36"/>
          <w:szCs w:val="36"/>
        </w:rPr>
        <w:t>大學升學輔導系列講座</w:t>
      </w:r>
    </w:p>
    <w:p w:rsidR="005D2DAB" w:rsidRPr="00FD1F73" w:rsidRDefault="005D2DAB" w:rsidP="006A7C32">
      <w:pPr>
        <w:adjustRightInd w:val="0"/>
        <w:snapToGrid w:val="0"/>
        <w:spacing w:after="100" w:afterAutospacing="1"/>
        <w:jc w:val="center"/>
        <w:rPr>
          <w:rFonts w:ascii="華康粗黑體(P)" w:eastAsia="華康粗黑體(P)"/>
          <w:sz w:val="36"/>
          <w:szCs w:val="36"/>
        </w:rPr>
      </w:pPr>
      <w:r w:rsidRPr="00FD1F73">
        <w:rPr>
          <w:rFonts w:ascii="華康粗黑體(P)" w:eastAsia="華康粗黑體(P)" w:hAnsiTheme="minorEastAsia" w:hint="eastAsia"/>
          <w:sz w:val="36"/>
          <w:szCs w:val="36"/>
        </w:rPr>
        <w:t>－</w:t>
      </w:r>
      <w:r w:rsidRPr="00FD1F73">
        <w:rPr>
          <w:rFonts w:ascii="華康粗黑體(P)" w:eastAsia="華康粗黑體(P)" w:hint="eastAsia"/>
          <w:sz w:val="36"/>
          <w:szCs w:val="36"/>
        </w:rPr>
        <w:t>考試</w:t>
      </w:r>
      <w:r w:rsidR="00DA6F21">
        <w:rPr>
          <w:rFonts w:ascii="華康粗黑體(P)" w:eastAsia="華康粗黑體(P)" w:hint="eastAsia"/>
          <w:sz w:val="36"/>
          <w:szCs w:val="36"/>
        </w:rPr>
        <w:t>入學</w:t>
      </w:r>
      <w:r w:rsidRPr="00FD1F73">
        <w:rPr>
          <w:rFonts w:ascii="華康粗黑體(P)" w:eastAsia="華康粗黑體(P)" w:hint="eastAsia"/>
          <w:sz w:val="36"/>
          <w:szCs w:val="36"/>
        </w:rPr>
        <w:t>分發選填志願說明會</w:t>
      </w:r>
      <w:r w:rsidRPr="00FD1F73">
        <w:rPr>
          <w:rFonts w:ascii="華康粗黑體(P)" w:eastAsia="華康粗黑體(P)" w:hAnsiTheme="minorEastAsia" w:hint="eastAsia"/>
          <w:sz w:val="36"/>
          <w:szCs w:val="36"/>
        </w:rPr>
        <w:t>－</w:t>
      </w:r>
    </w:p>
    <w:p w:rsidR="00F31A73" w:rsidRPr="00FD1F73" w:rsidRDefault="005D2DAB" w:rsidP="006B116E">
      <w:pPr>
        <w:rPr>
          <w:rFonts w:ascii="華康粗黑體(P)" w:eastAsia="華康粗黑體(P)"/>
          <w:sz w:val="28"/>
          <w:szCs w:val="28"/>
        </w:rPr>
      </w:pPr>
      <w:r w:rsidRPr="00CF473A">
        <w:rPr>
          <w:rFonts w:ascii="華康粗黑體(P)" w:eastAsia="華康粗黑體(P)" w:hint="eastAsia"/>
        </w:rPr>
        <w:t xml:space="preserve">   </w:t>
      </w:r>
      <w:r w:rsidR="00D562BD" w:rsidRPr="00F83E50">
        <w:rPr>
          <w:rFonts w:ascii="華康粗黑體(P)" w:eastAsia="華康粗黑體(P)" w:hint="eastAsia"/>
          <w:sz w:val="28"/>
          <w:szCs w:val="28"/>
        </w:rPr>
        <w:t xml:space="preserve"> </w:t>
      </w:r>
      <w:r w:rsidR="00D562BD" w:rsidRPr="00FD1F73">
        <w:rPr>
          <w:rFonts w:ascii="華康粗黑體(P)" w:eastAsia="華康粗黑體(P)" w:hint="eastAsia"/>
          <w:sz w:val="32"/>
          <w:szCs w:val="32"/>
        </w:rPr>
        <w:t xml:space="preserve"> </w:t>
      </w:r>
      <w:r w:rsidRPr="00FD1F73">
        <w:rPr>
          <w:rFonts w:ascii="華康粗黑體(P)" w:eastAsia="華康粗黑體(P)" w:hint="eastAsia"/>
          <w:sz w:val="28"/>
          <w:szCs w:val="28"/>
        </w:rPr>
        <w:t>7月1</w:t>
      </w:r>
      <w:r w:rsidR="00201D56">
        <w:rPr>
          <w:rFonts w:ascii="華康粗黑體(P)" w:eastAsia="華康粗黑體(P)" w:hint="eastAsia"/>
          <w:sz w:val="28"/>
          <w:szCs w:val="28"/>
        </w:rPr>
        <w:t>9</w:t>
      </w:r>
      <w:r w:rsidRPr="00FD1F73">
        <w:rPr>
          <w:rFonts w:ascii="華康粗黑體(P)" w:eastAsia="華康粗黑體(P)" w:hint="eastAsia"/>
          <w:sz w:val="28"/>
          <w:szCs w:val="28"/>
        </w:rPr>
        <w:t>日指考成績公布之後，輔導室隨即安排於7月</w:t>
      </w:r>
      <w:r w:rsidR="00201D56">
        <w:rPr>
          <w:rFonts w:ascii="華康粗黑體(P)" w:eastAsia="華康粗黑體(P)" w:hint="eastAsia"/>
          <w:sz w:val="28"/>
          <w:szCs w:val="28"/>
        </w:rPr>
        <w:t>20</w:t>
      </w:r>
      <w:r w:rsidRPr="00FD1F73">
        <w:rPr>
          <w:rFonts w:ascii="華康粗黑體(P)" w:eastAsia="華康粗黑體(P)" w:hint="eastAsia"/>
          <w:sz w:val="28"/>
          <w:szCs w:val="28"/>
        </w:rPr>
        <w:t>日</w:t>
      </w:r>
      <w:r w:rsidRPr="00FD1F73">
        <w:rPr>
          <w:rFonts w:ascii="華康粗黑體(P)" w:eastAsia="華康粗黑體(P)" w:hAnsiTheme="minorEastAsia" w:hint="eastAsia"/>
          <w:sz w:val="28"/>
          <w:szCs w:val="28"/>
        </w:rPr>
        <w:t>（</w:t>
      </w:r>
      <w:r w:rsidR="00201D56">
        <w:rPr>
          <w:rFonts w:ascii="華康粗黑體(P)" w:eastAsia="華康粗黑體(P)" w:hAnsiTheme="minorEastAsia" w:hint="eastAsia"/>
          <w:sz w:val="28"/>
          <w:szCs w:val="28"/>
        </w:rPr>
        <w:t>四</w:t>
      </w:r>
      <w:r w:rsidRPr="00FD1F73">
        <w:rPr>
          <w:rFonts w:ascii="華康粗黑體(P)" w:eastAsia="華康粗黑體(P)" w:hAnsiTheme="minorEastAsia" w:hint="eastAsia"/>
          <w:sz w:val="28"/>
          <w:szCs w:val="28"/>
        </w:rPr>
        <w:t>）</w:t>
      </w:r>
      <w:r w:rsidR="00201D56">
        <w:rPr>
          <w:rFonts w:ascii="華康粗黑體(P)" w:eastAsia="華康粗黑體(P)" w:hAnsiTheme="minorEastAsia" w:hint="eastAsia"/>
          <w:sz w:val="28"/>
          <w:szCs w:val="28"/>
        </w:rPr>
        <w:t>下</w:t>
      </w:r>
      <w:r w:rsidRPr="00FD1F73">
        <w:rPr>
          <w:rFonts w:ascii="華康粗黑體(P)" w:eastAsia="華康粗黑體(P)" w:hint="eastAsia"/>
          <w:sz w:val="28"/>
          <w:szCs w:val="28"/>
        </w:rPr>
        <w:t>午</w:t>
      </w:r>
      <w:r w:rsidR="00201D56">
        <w:rPr>
          <w:rFonts w:ascii="華康粗黑體(P)" w:eastAsia="華康粗黑體(P)" w:hint="eastAsia"/>
          <w:sz w:val="28"/>
          <w:szCs w:val="28"/>
        </w:rPr>
        <w:t>由蔡麗瑱主任</w:t>
      </w:r>
      <w:r w:rsidRPr="00FD1F73">
        <w:rPr>
          <w:rFonts w:ascii="華康粗黑體(P)" w:eastAsia="華康粗黑體(P)" w:hint="eastAsia"/>
          <w:sz w:val="28"/>
          <w:szCs w:val="28"/>
        </w:rPr>
        <w:t>為</w:t>
      </w:r>
      <w:r w:rsidR="00484A31" w:rsidRPr="00FD1F73">
        <w:rPr>
          <w:rFonts w:ascii="華康粗黑體(P)" w:eastAsia="華康粗黑體(P)" w:hint="eastAsia"/>
          <w:sz w:val="28"/>
          <w:szCs w:val="28"/>
        </w:rPr>
        <w:t>親師生</w:t>
      </w:r>
      <w:r w:rsidRPr="00FD1F73">
        <w:rPr>
          <w:rFonts w:ascii="華康粗黑體(P)" w:eastAsia="華康粗黑體(P)" w:hint="eastAsia"/>
          <w:sz w:val="28"/>
          <w:szCs w:val="28"/>
        </w:rPr>
        <w:t>說明考試分發入學選填志願的絕佳策略</w:t>
      </w:r>
      <w:r w:rsidR="00E71FFA">
        <w:rPr>
          <w:rFonts w:ascii="華康粗黑體(P)" w:eastAsia="華康粗黑體(P)" w:hint="eastAsia"/>
          <w:sz w:val="28"/>
          <w:szCs w:val="28"/>
        </w:rPr>
        <w:t>(引用多元策圖書資訊社資料)</w:t>
      </w:r>
      <w:r w:rsidRPr="00FD1F73">
        <w:rPr>
          <w:rFonts w:ascii="華康粗黑體(P)" w:eastAsia="華康粗黑體(P)" w:hint="eastAsia"/>
          <w:sz w:val="28"/>
          <w:szCs w:val="28"/>
        </w:rPr>
        <w:t>，</w:t>
      </w:r>
      <w:r w:rsidR="00DA6F21">
        <w:rPr>
          <w:rFonts w:ascii="華康粗黑體(P)" w:eastAsia="華康粗黑體(P)" w:hint="eastAsia"/>
          <w:sz w:val="28"/>
          <w:szCs w:val="28"/>
        </w:rPr>
        <w:t>包含</w:t>
      </w:r>
      <w:r w:rsidR="00DA6F21" w:rsidRPr="00DA6F21">
        <w:rPr>
          <w:rFonts w:ascii="華康粗黑體(P)" w:eastAsia="華康粗黑體(P)" w:hint="eastAsia"/>
          <w:sz w:val="28"/>
          <w:szCs w:val="28"/>
        </w:rPr>
        <w:t>考試分發相關數據資訊分析</w:t>
      </w:r>
      <w:r w:rsidR="00DA6F21">
        <w:rPr>
          <w:rFonts w:ascii="華康粗黑體(P)" w:eastAsia="華康粗黑體(P)" w:hint="eastAsia"/>
          <w:sz w:val="28"/>
          <w:szCs w:val="28"/>
        </w:rPr>
        <w:t>、</w:t>
      </w:r>
      <w:r w:rsidR="00DA6F21" w:rsidRPr="00DA6F21">
        <w:rPr>
          <w:rFonts w:ascii="華康粗黑體(P)" w:eastAsia="華康粗黑體(P)" w:hint="eastAsia"/>
          <w:sz w:val="28"/>
          <w:szCs w:val="28"/>
        </w:rPr>
        <w:t>選填志願步驟</w:t>
      </w:r>
      <w:r w:rsidR="00DA6F21">
        <w:rPr>
          <w:rFonts w:ascii="華康粗黑體(P)" w:eastAsia="華康粗黑體(P)" w:hint="eastAsia"/>
          <w:sz w:val="28"/>
          <w:szCs w:val="28"/>
        </w:rPr>
        <w:t>、</w:t>
      </w:r>
      <w:r w:rsidR="00DA6F21" w:rsidRPr="00DA6F21">
        <w:rPr>
          <w:rFonts w:ascii="華康粗黑體(P)" w:eastAsia="華康粗黑體(P)" w:hint="eastAsia"/>
          <w:sz w:val="28"/>
          <w:szCs w:val="28"/>
        </w:rPr>
        <w:t>網路選填志願操作說明</w:t>
      </w:r>
      <w:r w:rsidR="00DA6F21">
        <w:rPr>
          <w:rFonts w:ascii="華康粗黑體(P)" w:eastAsia="華康粗黑體(P)" w:hint="eastAsia"/>
          <w:sz w:val="28"/>
          <w:szCs w:val="28"/>
        </w:rPr>
        <w:t>及</w:t>
      </w:r>
      <w:r w:rsidR="00DA6F21" w:rsidRPr="00DA6F21">
        <w:rPr>
          <w:rFonts w:ascii="華康粗黑體(P)" w:eastAsia="華康粗黑體(P)" w:hint="eastAsia"/>
          <w:sz w:val="28"/>
          <w:szCs w:val="28"/>
        </w:rPr>
        <w:t>選填志願輔助軟體操作說明</w:t>
      </w:r>
      <w:r w:rsidR="00DA6F21">
        <w:rPr>
          <w:rFonts w:ascii="華康粗黑體(P)" w:eastAsia="華康粗黑體(P)" w:hint="eastAsia"/>
          <w:sz w:val="28"/>
          <w:szCs w:val="28"/>
        </w:rPr>
        <w:t>等，</w:t>
      </w:r>
      <w:r w:rsidRPr="00FD1F73">
        <w:rPr>
          <w:rFonts w:ascii="華康粗黑體(P)" w:eastAsia="華康粗黑體(P)" w:hint="eastAsia"/>
          <w:sz w:val="28"/>
          <w:szCs w:val="28"/>
        </w:rPr>
        <w:t>高三</w:t>
      </w:r>
      <w:r w:rsidR="00201D56">
        <w:rPr>
          <w:rFonts w:ascii="華康粗黑體(P)" w:eastAsia="華康粗黑體(P)" w:hint="eastAsia"/>
          <w:sz w:val="28"/>
          <w:szCs w:val="28"/>
        </w:rPr>
        <w:t>應屆畢業生</w:t>
      </w:r>
      <w:r w:rsidRPr="00FD1F73">
        <w:rPr>
          <w:rFonts w:ascii="華康粗黑體(P)" w:eastAsia="華康粗黑體(P)" w:hint="eastAsia"/>
          <w:sz w:val="28"/>
          <w:szCs w:val="28"/>
        </w:rPr>
        <w:t>參加指考同學及家長出席踴躍，各班導師亦到場聆聽，</w:t>
      </w:r>
      <w:r w:rsidR="00E71FFA">
        <w:rPr>
          <w:rFonts w:ascii="華康粗黑體(P)" w:eastAsia="華康粗黑體(P)" w:hint="eastAsia"/>
          <w:sz w:val="28"/>
          <w:szCs w:val="28"/>
        </w:rPr>
        <w:t>並於會後另行約定時間進行個別指導，</w:t>
      </w:r>
      <w:r w:rsidRPr="00FD1F73">
        <w:rPr>
          <w:rFonts w:ascii="華康粗黑體(P)" w:eastAsia="華康粗黑體(P)" w:hint="eastAsia"/>
          <w:sz w:val="28"/>
          <w:szCs w:val="28"/>
        </w:rPr>
        <w:t>以期協助同學選填最佳落點</w:t>
      </w:r>
      <w:r w:rsidR="00E71FFA">
        <w:rPr>
          <w:rFonts w:ascii="華康粗黑體(P)" w:eastAsia="華康粗黑體(P)" w:hint="eastAsia"/>
          <w:sz w:val="28"/>
          <w:szCs w:val="28"/>
        </w:rPr>
        <w:t>，分發理想大學校系</w:t>
      </w:r>
      <w:r w:rsidRPr="00FD1F73">
        <w:rPr>
          <w:rFonts w:ascii="華康粗黑體(P)" w:eastAsia="華康粗黑體(P)" w:hint="eastAsia"/>
          <w:sz w:val="28"/>
          <w:szCs w:val="28"/>
        </w:rPr>
        <w:t>。</w:t>
      </w:r>
    </w:p>
    <w:tbl>
      <w:tblPr>
        <w:tblStyle w:val="a7"/>
        <w:tblW w:w="9858" w:type="dxa"/>
        <w:tblLayout w:type="fixed"/>
        <w:tblLook w:val="04A0" w:firstRow="1" w:lastRow="0" w:firstColumn="1" w:lastColumn="0" w:noHBand="0" w:noVBand="1"/>
      </w:tblPr>
      <w:tblGrid>
        <w:gridCol w:w="4931"/>
        <w:gridCol w:w="4927"/>
      </w:tblGrid>
      <w:tr w:rsidR="00F31A73" w:rsidTr="006B116E">
        <w:trPr>
          <w:trHeight w:val="3412"/>
        </w:trPr>
        <w:tc>
          <w:tcPr>
            <w:tcW w:w="4931" w:type="dxa"/>
            <w:tcBorders>
              <w:right w:val="single" w:sz="4" w:space="0" w:color="auto"/>
            </w:tcBorders>
          </w:tcPr>
          <w:p w:rsidR="00F31A73" w:rsidRPr="00FD1F73" w:rsidRDefault="00E71FFA" w:rsidP="00FD1F73">
            <w:pPr>
              <w:spacing w:line="240" w:lineRule="atLeast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>
                  <wp:extent cx="2991485" cy="224345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7050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tcBorders>
              <w:left w:val="single" w:sz="4" w:space="0" w:color="auto"/>
            </w:tcBorders>
          </w:tcPr>
          <w:p w:rsidR="00F31A73" w:rsidRPr="00FD1F73" w:rsidRDefault="00E71FFA" w:rsidP="00FD1F73">
            <w:pPr>
              <w:spacing w:line="240" w:lineRule="atLeast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>
                  <wp:extent cx="2991485" cy="2243455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7051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16E" w:rsidTr="006B116E">
        <w:tc>
          <w:tcPr>
            <w:tcW w:w="4931" w:type="dxa"/>
            <w:tcBorders>
              <w:right w:val="single" w:sz="4" w:space="0" w:color="auto"/>
            </w:tcBorders>
          </w:tcPr>
          <w:p w:rsidR="006B116E" w:rsidRPr="00201D56" w:rsidRDefault="006B116E" w:rsidP="006B116E">
            <w:pPr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 w:hint="eastAsia"/>
                <w:szCs w:val="24"/>
              </w:rPr>
              <w:t>教務處</w:t>
            </w:r>
            <w:r w:rsidRPr="00201D56">
              <w:rPr>
                <w:rFonts w:ascii="華康粗黑體(P)" w:eastAsia="華康粗黑體(P)" w:hint="eastAsia"/>
                <w:szCs w:val="24"/>
              </w:rPr>
              <w:t>陳主任重點提醒與</w:t>
            </w:r>
            <w:r>
              <w:rPr>
                <w:rFonts w:ascii="華康粗黑體(P)" w:eastAsia="華康粗黑體(P)" w:hint="eastAsia"/>
                <w:szCs w:val="24"/>
              </w:rPr>
              <w:t>勉勵</w:t>
            </w:r>
          </w:p>
        </w:tc>
        <w:tc>
          <w:tcPr>
            <w:tcW w:w="4927" w:type="dxa"/>
            <w:tcBorders>
              <w:left w:val="single" w:sz="4" w:space="0" w:color="auto"/>
            </w:tcBorders>
          </w:tcPr>
          <w:p w:rsidR="006B116E" w:rsidRPr="00201D56" w:rsidRDefault="006B116E" w:rsidP="006B116E">
            <w:pPr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 w:hint="eastAsia"/>
                <w:szCs w:val="24"/>
              </w:rPr>
              <w:t>輔導室</w:t>
            </w:r>
            <w:r w:rsidRPr="00201D56">
              <w:rPr>
                <w:rFonts w:ascii="華康粗黑體(P)" w:eastAsia="華康粗黑體(P)" w:hint="eastAsia"/>
                <w:szCs w:val="24"/>
              </w:rPr>
              <w:t>蔡主任</w:t>
            </w:r>
            <w:r>
              <w:rPr>
                <w:rFonts w:ascii="華康粗黑體(P)" w:eastAsia="華康粗黑體(P)" w:hint="eastAsia"/>
                <w:szCs w:val="24"/>
              </w:rPr>
              <w:t>主講</w:t>
            </w:r>
          </w:p>
        </w:tc>
      </w:tr>
      <w:tr w:rsidR="00201D56" w:rsidTr="006B116E">
        <w:trPr>
          <w:trHeight w:val="243"/>
        </w:trPr>
        <w:tc>
          <w:tcPr>
            <w:tcW w:w="4931" w:type="dxa"/>
            <w:tcBorders>
              <w:right w:val="single" w:sz="4" w:space="0" w:color="auto"/>
            </w:tcBorders>
          </w:tcPr>
          <w:p w:rsidR="00201D56" w:rsidRPr="00201D56" w:rsidRDefault="00E71FFA" w:rsidP="00201D56">
            <w:pPr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>
                  <wp:extent cx="2991485" cy="2243455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107051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tcBorders>
              <w:left w:val="single" w:sz="4" w:space="0" w:color="auto"/>
            </w:tcBorders>
          </w:tcPr>
          <w:p w:rsidR="00201D56" w:rsidRPr="00201D56" w:rsidRDefault="006B116E" w:rsidP="00201D56">
            <w:pPr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>
                  <wp:extent cx="2991485" cy="2243455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107053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16E" w:rsidTr="009745BF">
        <w:trPr>
          <w:trHeight w:val="243"/>
        </w:trPr>
        <w:tc>
          <w:tcPr>
            <w:tcW w:w="9858" w:type="dxa"/>
            <w:gridSpan w:val="2"/>
          </w:tcPr>
          <w:p w:rsidR="006B116E" w:rsidRDefault="006B116E" w:rsidP="00201D56">
            <w:pPr>
              <w:jc w:val="center"/>
              <w:rPr>
                <w:rFonts w:ascii="華康粗黑體(P)" w:eastAsia="華康粗黑體(P)"/>
                <w:noProof/>
                <w:szCs w:val="24"/>
              </w:rPr>
            </w:pPr>
            <w:r>
              <w:rPr>
                <w:rFonts w:ascii="華康粗黑體(P)" w:eastAsia="華康粗黑體(P)" w:hint="eastAsia"/>
                <w:noProof/>
                <w:szCs w:val="24"/>
              </w:rPr>
              <w:t>親師生出席踴躍</w:t>
            </w:r>
          </w:p>
        </w:tc>
      </w:tr>
      <w:tr w:rsidR="00F31A73" w:rsidTr="006B116E">
        <w:tc>
          <w:tcPr>
            <w:tcW w:w="4931" w:type="dxa"/>
          </w:tcPr>
          <w:p w:rsidR="00F31A73" w:rsidRPr="00201D56" w:rsidRDefault="006B116E" w:rsidP="00201D56">
            <w:pPr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>
                  <wp:extent cx="2991485" cy="2243455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7052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31A73" w:rsidRPr="00FD1F73" w:rsidRDefault="006B116E" w:rsidP="00201D56">
            <w:pPr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>
                  <wp:extent cx="2991485" cy="224345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1070535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1A73" w:rsidTr="006B116E">
        <w:trPr>
          <w:trHeight w:val="3121"/>
        </w:trPr>
        <w:tc>
          <w:tcPr>
            <w:tcW w:w="4931" w:type="dxa"/>
          </w:tcPr>
          <w:p w:rsidR="00F31A73" w:rsidRPr="00FD1F73" w:rsidRDefault="006B116E" w:rsidP="00201D56">
            <w:pPr>
              <w:rPr>
                <w:rFonts w:ascii="華康粗黑體(P)" w:eastAsia="華康粗黑體(P)"/>
                <w:szCs w:val="24"/>
              </w:rPr>
            </w:pPr>
            <w:bookmarkStart w:id="0" w:name="_GoBack"/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>
                  <wp:extent cx="2991485" cy="2243455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70551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927" w:type="dxa"/>
          </w:tcPr>
          <w:p w:rsidR="00F31A73" w:rsidRPr="00FD1F73" w:rsidRDefault="006B116E" w:rsidP="00201D56">
            <w:pPr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>
                  <wp:extent cx="2991485" cy="2243455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70521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1A73" w:rsidTr="006B116E">
        <w:trPr>
          <w:trHeight w:val="2550"/>
        </w:trPr>
        <w:tc>
          <w:tcPr>
            <w:tcW w:w="4931" w:type="dxa"/>
          </w:tcPr>
          <w:p w:rsidR="00F31A73" w:rsidRPr="00FD1F73" w:rsidRDefault="006B116E" w:rsidP="006B116E">
            <w:pPr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lastRenderedPageBreak/>
              <w:drawing>
                <wp:inline distT="0" distB="0" distL="0" distR="0">
                  <wp:extent cx="2991485" cy="2243455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70534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F31A73" w:rsidRPr="00FD1F73" w:rsidRDefault="006B116E" w:rsidP="00FD1F73">
            <w:pPr>
              <w:jc w:val="center"/>
              <w:rPr>
                <w:rFonts w:ascii="華康粗黑體(P)" w:eastAsia="華康粗黑體(P)"/>
                <w:szCs w:val="24"/>
              </w:rPr>
            </w:pPr>
            <w:r>
              <w:rPr>
                <w:rFonts w:ascii="華康粗黑體(P)" w:eastAsia="華康粗黑體(P)"/>
                <w:noProof/>
                <w:szCs w:val="24"/>
              </w:rPr>
              <w:drawing>
                <wp:inline distT="0" distB="0" distL="0" distR="0">
                  <wp:extent cx="2991485" cy="2243455"/>
                  <wp:effectExtent l="0" t="0" r="0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70539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22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1D56" w:rsidTr="006B116E">
        <w:trPr>
          <w:trHeight w:val="383"/>
        </w:trPr>
        <w:tc>
          <w:tcPr>
            <w:tcW w:w="9858" w:type="dxa"/>
            <w:gridSpan w:val="2"/>
          </w:tcPr>
          <w:p w:rsidR="00201D56" w:rsidRPr="00201D56" w:rsidRDefault="00201D56" w:rsidP="00201D56">
            <w:pPr>
              <w:jc w:val="center"/>
              <w:rPr>
                <w:rFonts w:ascii="華康粗黑體(P)" w:eastAsia="華康粗黑體(P)"/>
                <w:szCs w:val="24"/>
              </w:rPr>
            </w:pPr>
            <w:r w:rsidRPr="00201D56">
              <w:rPr>
                <w:rFonts w:ascii="華康粗黑體(P)" w:eastAsia="華康粗黑體(P)" w:hint="eastAsia"/>
                <w:szCs w:val="24"/>
              </w:rPr>
              <w:t>高三導師也全體到場為學生及家長加油並提供諮詢</w:t>
            </w:r>
          </w:p>
        </w:tc>
      </w:tr>
    </w:tbl>
    <w:p w:rsidR="00F31A73" w:rsidRPr="00201D56" w:rsidRDefault="00F31A73" w:rsidP="00F83E50">
      <w:pPr>
        <w:spacing w:line="500" w:lineRule="exact"/>
        <w:rPr>
          <w:rFonts w:ascii="華康粗黑體(P)" w:eastAsia="華康粗黑體(P)"/>
          <w:sz w:val="28"/>
          <w:szCs w:val="28"/>
        </w:rPr>
      </w:pPr>
    </w:p>
    <w:sectPr w:rsidR="00F31A73" w:rsidRPr="00201D56" w:rsidSect="006B116E">
      <w:pgSz w:w="11906" w:h="16838" w:code="9"/>
      <w:pgMar w:top="1418" w:right="1134" w:bottom="1418" w:left="1134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2D9" w:rsidRDefault="00B072D9" w:rsidP="005D2DAB">
      <w:r>
        <w:separator/>
      </w:r>
    </w:p>
  </w:endnote>
  <w:endnote w:type="continuationSeparator" w:id="0">
    <w:p w:rsidR="00B072D9" w:rsidRDefault="00B072D9" w:rsidP="005D2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A00002FF" w:usb1="38CFFD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2D9" w:rsidRDefault="00B072D9" w:rsidP="005D2DAB">
      <w:r>
        <w:separator/>
      </w:r>
    </w:p>
  </w:footnote>
  <w:footnote w:type="continuationSeparator" w:id="0">
    <w:p w:rsidR="00B072D9" w:rsidRDefault="00B072D9" w:rsidP="005D2D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D2DAB"/>
    <w:rsid w:val="001B4207"/>
    <w:rsid w:val="00201D56"/>
    <w:rsid w:val="00202641"/>
    <w:rsid w:val="003418E8"/>
    <w:rsid w:val="00484A31"/>
    <w:rsid w:val="0056741A"/>
    <w:rsid w:val="005D2DAB"/>
    <w:rsid w:val="006A7C32"/>
    <w:rsid w:val="006B116E"/>
    <w:rsid w:val="007C65A4"/>
    <w:rsid w:val="009F53BD"/>
    <w:rsid w:val="00B072D9"/>
    <w:rsid w:val="00BC5A44"/>
    <w:rsid w:val="00CB7F9B"/>
    <w:rsid w:val="00CF473A"/>
    <w:rsid w:val="00D562BD"/>
    <w:rsid w:val="00DA6F21"/>
    <w:rsid w:val="00E71FFA"/>
    <w:rsid w:val="00F31A73"/>
    <w:rsid w:val="00F83E50"/>
    <w:rsid w:val="00FD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6E4D3D44-D8DA-4D5C-A5BF-FE82E3BB1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41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D2D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D2DA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D2D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D2DAB"/>
    <w:rPr>
      <w:sz w:val="20"/>
      <w:szCs w:val="20"/>
    </w:rPr>
  </w:style>
  <w:style w:type="table" w:styleId="a7">
    <w:name w:val="Table Grid"/>
    <w:basedOn w:val="a1"/>
    <w:uiPriority w:val="59"/>
    <w:rsid w:val="005D2DA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D2D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D2DA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DA6F2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97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EEB32-E603-4001-B123-606F714B9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jen</cp:lastModifiedBy>
  <cp:revision>11</cp:revision>
  <cp:lastPrinted>2017-07-20T08:32:00Z</cp:lastPrinted>
  <dcterms:created xsi:type="dcterms:W3CDTF">2014-07-21T00:36:00Z</dcterms:created>
  <dcterms:modified xsi:type="dcterms:W3CDTF">2017-07-20T08:32:00Z</dcterms:modified>
</cp:coreProperties>
</file>