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30C" w:rsidRDefault="0024030C" w:rsidP="0024030C">
      <w:pPr>
        <w:pStyle w:val="Web"/>
        <w:ind w:firstLineChars="200" w:firstLine="540"/>
        <w:rPr>
          <w:rFonts w:ascii="微軟正黑體" w:eastAsia="微軟正黑體" w:hAnsi="微軟正黑體"/>
          <w:color w:val="000000"/>
          <w:sz w:val="27"/>
          <w:szCs w:val="27"/>
        </w:rPr>
      </w:pPr>
      <w:r>
        <w:rPr>
          <w:rFonts w:ascii="微軟正黑體" w:eastAsia="微軟正黑體" w:hAnsi="微軟正黑體"/>
          <w:noProof/>
          <w:color w:val="000000"/>
          <w:sz w:val="27"/>
          <w:szCs w:val="27"/>
        </w:rPr>
        <w:drawing>
          <wp:anchor distT="0" distB="0" distL="114300" distR="114300" simplePos="0" relativeHeight="251658240" behindDoc="0" locked="0" layoutInCell="1" allowOverlap="1" wp14:anchorId="565A5661" wp14:editId="62B09862">
            <wp:simplePos x="0" y="0"/>
            <wp:positionH relativeFrom="column">
              <wp:posOffset>-228600</wp:posOffset>
            </wp:positionH>
            <wp:positionV relativeFrom="paragraph">
              <wp:posOffset>2114550</wp:posOffset>
            </wp:positionV>
            <wp:extent cx="6071235" cy="4552950"/>
            <wp:effectExtent l="0" t="0" r="5715" b="0"/>
            <wp:wrapThrough wrapText="bothSides">
              <wp:wrapPolygon edited="0">
                <wp:start x="0" y="0"/>
                <wp:lineTo x="0" y="21510"/>
                <wp:lineTo x="21553" y="21510"/>
                <wp:lineTo x="21553" y="0"/>
                <wp:lineTo x="0" y="0"/>
              </wp:wrapPolygon>
            </wp:wrapThrough>
            <wp:docPr id="1" name="圖片 1" descr="http://www.thsh.tp.edu.tw/mediafile/4160011/editimg/5cc7e6fe73e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hsh.tp.edu.tw/mediafile/4160011/editimg/5cc7e6fe73e9c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235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227">
        <w:rPr>
          <w:rFonts w:ascii="標楷體" w:eastAsia="標楷體" w:hAnsi="標楷體" w:hint="eastAsia"/>
          <w:color w:val="000000"/>
          <w:lang w:eastAsia="zh-HK"/>
        </w:rPr>
        <w:t>因應</w:t>
      </w:r>
      <w:bookmarkStart w:id="0" w:name="_GoBack"/>
      <w:bookmarkEnd w:id="0"/>
      <w:r>
        <w:rPr>
          <w:rFonts w:ascii="標楷體" w:eastAsia="標楷體" w:hAnsi="標楷體" w:hint="eastAsia"/>
          <w:color w:val="000000"/>
        </w:rPr>
        <w:t>升學政策改變，從今年度開始升學管道採計學測考科最多不能超過四科，新政策讓學生能更加適性揚才，但也因此今年高三考生沒有可對應參考的往年資料，在選填志願上添加焦慮和迷惘。因此，輔導室於2月26日(二)邀請多元策圖書資訊社牟國陶老師，</w:t>
      </w:r>
      <w:proofErr w:type="gramStart"/>
      <w:r>
        <w:rPr>
          <w:rFonts w:ascii="標楷體" w:eastAsia="標楷體" w:hAnsi="標楷體" w:hint="eastAsia"/>
          <w:color w:val="000000"/>
        </w:rPr>
        <w:t>同步於知新</w:t>
      </w:r>
      <w:proofErr w:type="gramEnd"/>
      <w:r>
        <w:rPr>
          <w:rFonts w:ascii="標楷體" w:eastAsia="標楷體" w:hAnsi="標楷體" w:hint="eastAsia"/>
          <w:color w:val="000000"/>
        </w:rPr>
        <w:t>樓B1視聽教室及圖書館為高三師生及家長進行「甄選入學選填志願說明會」，牟老師</w:t>
      </w:r>
      <w:proofErr w:type="gramStart"/>
      <w:r>
        <w:rPr>
          <w:rFonts w:ascii="標楷體" w:eastAsia="標楷體" w:hAnsi="標楷體" w:hint="eastAsia"/>
          <w:color w:val="000000"/>
        </w:rPr>
        <w:t>鉅</w:t>
      </w:r>
      <w:proofErr w:type="gramEnd"/>
      <w:r>
        <w:rPr>
          <w:rFonts w:ascii="標楷體" w:eastAsia="標楷體" w:hAnsi="標楷體" w:hint="eastAsia"/>
          <w:color w:val="000000"/>
        </w:rPr>
        <w:t>細</w:t>
      </w:r>
      <w:proofErr w:type="gramStart"/>
      <w:r>
        <w:rPr>
          <w:rFonts w:ascii="標楷體" w:eastAsia="標楷體" w:hAnsi="標楷體" w:hint="eastAsia"/>
          <w:color w:val="000000"/>
        </w:rPr>
        <w:t>靡</w:t>
      </w:r>
      <w:proofErr w:type="gramEnd"/>
      <w:r>
        <w:rPr>
          <w:rFonts w:ascii="標楷體" w:eastAsia="標楷體" w:hAnsi="標楷體" w:hint="eastAsia"/>
          <w:color w:val="000000"/>
        </w:rPr>
        <w:t>遺的將級分轉換、簡章閱讀、篩選機制向全體親師生說明，除了說明申請入學選填志願的絕佳策略外，並介紹繁星推薦及科技大學申請，希望協助高三學生面對新政策不</w:t>
      </w:r>
      <w:proofErr w:type="gramStart"/>
      <w:r>
        <w:rPr>
          <w:rFonts w:ascii="標楷體" w:eastAsia="標楷體" w:hAnsi="標楷體" w:hint="eastAsia"/>
          <w:color w:val="000000"/>
        </w:rPr>
        <w:t>慌亂，</w:t>
      </w:r>
      <w:proofErr w:type="gramEnd"/>
      <w:r>
        <w:rPr>
          <w:rFonts w:ascii="標楷體" w:eastAsia="標楷體" w:hAnsi="標楷體" w:hint="eastAsia"/>
          <w:color w:val="000000"/>
        </w:rPr>
        <w:t>善加利用多元入學管道，選填符合自己興趣及能力的</w:t>
      </w:r>
      <w:proofErr w:type="gramStart"/>
      <w:r>
        <w:rPr>
          <w:rFonts w:ascii="標楷體" w:eastAsia="標楷體" w:hAnsi="標楷體" w:hint="eastAsia"/>
          <w:color w:val="000000"/>
        </w:rPr>
        <w:t>理想校</w:t>
      </w:r>
      <w:proofErr w:type="gramEnd"/>
      <w:r>
        <w:rPr>
          <w:rFonts w:ascii="標楷體" w:eastAsia="標楷體" w:hAnsi="標楷體" w:hint="eastAsia"/>
          <w:color w:val="000000"/>
        </w:rPr>
        <w:t>系。</w:t>
      </w:r>
    </w:p>
    <w:p w:rsidR="0024030C" w:rsidRDefault="0024030C" w:rsidP="0024030C">
      <w:pPr>
        <w:pStyle w:val="Web"/>
        <w:jc w:val="center"/>
        <w:rPr>
          <w:rFonts w:ascii="微軟正黑體" w:eastAsia="微軟正黑體" w:hAnsi="微軟正黑體"/>
          <w:color w:val="000000"/>
          <w:sz w:val="27"/>
          <w:szCs w:val="27"/>
        </w:rPr>
      </w:pPr>
    </w:p>
    <w:p w:rsidR="00C13BE2" w:rsidRDefault="00C13BE2"/>
    <w:sectPr w:rsidR="00C13B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30C"/>
    <w:rsid w:val="00006227"/>
    <w:rsid w:val="0024030C"/>
    <w:rsid w:val="00C1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68845"/>
  <w15:chartTrackingRefBased/>
  <w15:docId w15:val="{97EE41A6-1874-4C26-84AB-DC5FA31DB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標楷體" w:eastAsia="標楷體" w:hAnsi="標楷體" w:cs="新細明體"/>
        <w:color w:val="000000"/>
        <w:w w:val="90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4030C"/>
    <w:pPr>
      <w:widowControl/>
      <w:spacing w:before="100" w:beforeAutospacing="1" w:after="100" w:afterAutospacing="1"/>
    </w:pPr>
    <w:rPr>
      <w:rFonts w:ascii="新細明體" w:eastAsia="新細明體" w:hAnsi="新細明體"/>
      <w:color w:val="auto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65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2019-06-14T08:22:00Z</dcterms:created>
  <dcterms:modified xsi:type="dcterms:W3CDTF">2019-06-14T08:30:00Z</dcterms:modified>
</cp:coreProperties>
</file>